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sz w:val="28"/>
          <w:sz w:val="28"/>
          <w:szCs w:val="28"/>
        </w:rPr>
      </w:pPr>
      <w:r>
        <w:rPr>
          <w:rStyle w:val="BookTitle"/>
          <w:sz w:val="28"/>
          <w:szCs w:val="28"/>
        </w:rPr>
        <w:t>Primer Debate Temático</w:t>
      </w:r>
      <w:r/>
    </w:p>
    <w:p>
      <w:pPr>
        <w:pStyle w:val="Normal"/>
        <w:spacing w:lineRule="auto" w:line="240" w:before="0" w:after="0"/>
        <w:jc w:val="center"/>
      </w:pPr>
      <w:r>
        <w:rPr>
          <w:rFonts w:ascii="Verdana" w:hAnsi="Verdana"/>
          <w:b/>
          <w:u w:val="single"/>
        </w:rPr>
        <w:t xml:space="preserve">Hoja de Datos </w:t>
      </w:r>
      <w:r/>
    </w:p>
    <w:p>
      <w:pPr>
        <w:pStyle w:val="Normal"/>
        <w:spacing w:lineRule="auto" w:line="240" w:before="0" w:after="0"/>
        <w:jc w:val="center"/>
      </w:pPr>
      <w:r>
        <w:rPr>
          <w:rFonts w:ascii="Verdana" w:hAnsi="Verdana"/>
          <w:b/>
          <w:u w:val="single"/>
        </w:rPr>
        <w:t>URUGUAY</w:t>
      </w:r>
      <w:r/>
    </w:p>
    <w:p>
      <w:pPr>
        <w:pStyle w:val="Normal"/>
        <w:spacing w:lineRule="auto" w:line="240" w:before="0" w:after="0"/>
        <w:jc w:val="center"/>
        <w:rPr>
          <w:u w:val="single"/>
          <w:b/>
          <w:b/>
          <w:rFonts w:ascii="Verdana" w:hAnsi="Verdana"/>
        </w:rPr>
      </w:pPr>
      <w:r>
        <w:rPr>
          <w:rFonts w:ascii="Verdana" w:hAnsi="Verdana"/>
          <w:b/>
          <w:u w:val="single"/>
        </w:rPr>
      </w:r>
      <w:r/>
    </w:p>
    <w:tbl>
      <w:tblPr>
        <w:tblW w:w="8978" w:type="dxa"/>
        <w:jc w:val="left"/>
        <w:tblInd w:w="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top w:w="0" w:type="dxa"/>
          <w:left w:w="107" w:type="dxa"/>
          <w:bottom w:w="0" w:type="dxa"/>
          <w:right w:w="108" w:type="dxa"/>
        </w:tblCellMar>
      </w:tblPr>
      <w:tblGrid>
        <w:gridCol w:w="1969"/>
        <w:gridCol w:w="7008"/>
      </w:tblGrid>
      <w:tr>
        <w:trPr/>
        <w:tc>
          <w:tcPr>
            <w:tcW w:w="8977" w:type="dxa"/>
            <w:gridSpan w:val="2"/>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D9D9D9" w:themeFill="background1" w:themeFillShade="d9" w:val="clear"/>
            <w:tcMar>
              <w:left w:w="107" w:type="dxa"/>
            </w:tcMar>
          </w:tcPr>
          <w:p>
            <w:pPr>
              <w:pStyle w:val="Normal"/>
              <w:spacing w:lineRule="auto" w:line="240" w:before="0" w:after="0"/>
              <w:jc w:val="center"/>
              <w:rPr>
                <w:b/>
                <w:b/>
                <w:iCs/>
                <w:rFonts w:ascii="Verdana" w:hAnsi="Verdana" w:eastAsia="Times New Roman" w:cs="Arial"/>
              </w:rPr>
            </w:pPr>
            <w:r>
              <w:rPr>
                <w:rFonts w:eastAsia="Calibri" w:cs="Times New Roman" w:ascii="Verdana" w:hAnsi="Verdana"/>
                <w:b/>
                <w:color w:val="000000"/>
              </w:rPr>
              <w:t xml:space="preserve">Solicitante Frecuentes/Abuso del derecho de acceso a la información </w:t>
            </w:r>
            <w:r/>
          </w:p>
        </w:tc>
      </w:tr>
      <w:tr>
        <w:trPr/>
        <w:tc>
          <w:tcPr>
            <w:tcW w:w="1969"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auto" w:val="clear"/>
            <w:tcMar>
              <w:left w:w="107" w:type="dxa"/>
            </w:tcMar>
          </w:tcPr>
          <w:p>
            <w:pPr>
              <w:pStyle w:val="Normal"/>
              <w:spacing w:lineRule="auto" w:line="240" w:before="0" w:after="0"/>
              <w:jc w:val="center"/>
              <w:rPr>
                <w:sz w:val="18"/>
                <w:b/>
                <w:sz w:val="18"/>
                <w:b/>
                <w:szCs w:val="18"/>
                <w:rFonts w:ascii="Verdana" w:hAnsi="Verdana" w:eastAsia="Calibri" w:cs="Times New Roman"/>
                <w:lang w:val="es-MX"/>
              </w:rPr>
            </w:pPr>
            <w:r>
              <w:rPr>
                <w:rFonts w:eastAsia="Calibri" w:cs="Times New Roman" w:ascii="Verdana" w:hAnsi="Verdana"/>
                <w:b/>
                <w:sz w:val="18"/>
                <w:szCs w:val="18"/>
                <w:lang w:val="es-MX"/>
              </w:rPr>
              <w:t>Breve Descripción</w:t>
            </w:r>
            <w:r/>
          </w:p>
        </w:tc>
        <w:tc>
          <w:tcPr>
            <w:tcW w:w="7008"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auto" w:val="clear"/>
            <w:tcMar>
              <w:left w:w="107" w:type="dxa"/>
            </w:tcMar>
          </w:tcPr>
          <w:p>
            <w:pPr>
              <w:pStyle w:val="Normal"/>
              <w:jc w:val="both"/>
              <w:rPr>
                <w:sz w:val="20"/>
                <w:sz w:val="20"/>
                <w:szCs w:val="20"/>
                <w:rFonts w:ascii="Verdana" w:hAnsi="Verdana" w:eastAsia="Times New Roman" w:cs="Arial"/>
                <w:lang w:val="es-MX" w:eastAsia="es-ES"/>
              </w:rPr>
            </w:pPr>
            <w:r>
              <w:rPr>
                <w:rFonts w:eastAsia="Times New Roman" w:cs="Arial" w:ascii="Verdana" w:hAnsi="Verdana"/>
                <w:sz w:val="20"/>
                <w:szCs w:val="20"/>
                <w:lang w:val="es-MX" w:eastAsia="es-ES"/>
              </w:rPr>
            </w:r>
            <w:r/>
          </w:p>
          <w:p>
            <w:pPr>
              <w:pStyle w:val="Normal"/>
              <w:jc w:val="both"/>
              <w:rPr>
                <w:sz w:val="20"/>
                <w:sz w:val="20"/>
                <w:szCs w:val="20"/>
                <w:rFonts w:ascii="Verdana" w:hAnsi="Verdana" w:eastAsia="Times New Roman" w:cs="Arial"/>
                <w:lang w:val="es-MX" w:eastAsia="es-ES"/>
              </w:rPr>
            </w:pPr>
            <w:r>
              <w:rPr>
                <w:rFonts w:eastAsia="Times New Roman" w:cs="Arial" w:ascii="Verdana" w:hAnsi="Verdana"/>
                <w:sz w:val="20"/>
                <w:szCs w:val="20"/>
                <w:lang w:val="es-MX" w:eastAsia="es-ES"/>
              </w:rPr>
              <w:t>Se considera que, a fin de delimitar nuestro tema, puedan desarrollarse brevemente algunas reflexiones que, a manera de pregunta, sirvan como facilitadores del debate, a saber:</w:t>
            </w:r>
            <w:r/>
          </w:p>
          <w:p>
            <w:pPr>
              <w:pStyle w:val="ListParagraph"/>
              <w:numPr>
                <w:ilvl w:val="0"/>
                <w:numId w:val="2"/>
              </w:numPr>
              <w:suppressAutoHyphens w:val="true"/>
              <w:spacing w:lineRule="auto" w:line="240" w:before="0" w:after="0"/>
              <w:contextualSpacing/>
              <w:jc w:val="both"/>
            </w:pPr>
            <w:r>
              <w:rPr>
                <w:rFonts w:eastAsia="Times New Roman" w:cs="Arial" w:ascii="Verdana" w:hAnsi="Verdana"/>
                <w:sz w:val="20"/>
                <w:szCs w:val="20"/>
                <w:lang w:val="es-MX" w:eastAsia="es-ES"/>
              </w:rPr>
              <w:t>¿Cuándo estamos ante el abuso de un derecho?</w:t>
            </w:r>
            <w:r/>
          </w:p>
          <w:p>
            <w:pPr>
              <w:pStyle w:val="ListParagraph"/>
              <w:numPr>
                <w:ilvl w:val="0"/>
                <w:numId w:val="2"/>
              </w:numPr>
              <w:suppressAutoHyphens w:val="true"/>
              <w:spacing w:lineRule="auto" w:line="240" w:before="0" w:after="0"/>
              <w:contextualSpacing/>
              <w:jc w:val="both"/>
            </w:pPr>
            <w:r>
              <w:rPr>
                <w:rFonts w:eastAsia="Times New Roman" w:cs="Arial" w:ascii="Verdana" w:hAnsi="Verdana"/>
                <w:sz w:val="20"/>
                <w:szCs w:val="20"/>
                <w:lang w:val="es-MX" w:eastAsia="es-ES"/>
              </w:rPr>
              <w:t>¿Hay criterios objetivos para sostener que existe abuso del derecho de acceso a la información?</w:t>
            </w:r>
            <w:r/>
          </w:p>
          <w:p>
            <w:pPr>
              <w:pStyle w:val="ListParagraph"/>
              <w:numPr>
                <w:ilvl w:val="0"/>
                <w:numId w:val="2"/>
              </w:numPr>
              <w:suppressAutoHyphens w:val="true"/>
              <w:spacing w:lineRule="auto" w:line="240" w:before="0" w:after="0"/>
              <w:contextualSpacing/>
              <w:jc w:val="both"/>
            </w:pPr>
            <w:r>
              <w:rPr>
                <w:rFonts w:eastAsia="Times New Roman" w:cs="Arial" w:ascii="Verdana" w:hAnsi="Verdana"/>
                <w:sz w:val="20"/>
                <w:szCs w:val="20"/>
                <w:lang w:val="es-MX" w:eastAsia="es-ES"/>
              </w:rPr>
              <w:t>¿Qué consecuencias pueden derivar del abuso del derecho de acceso a la información?</w:t>
            </w:r>
            <w:r/>
          </w:p>
          <w:p>
            <w:pPr>
              <w:pStyle w:val="ListParagraph"/>
              <w:numPr>
                <w:ilvl w:val="0"/>
                <w:numId w:val="2"/>
              </w:numPr>
              <w:suppressAutoHyphens w:val="true"/>
              <w:spacing w:lineRule="auto" w:line="240" w:before="0" w:after="0"/>
              <w:contextualSpacing/>
              <w:jc w:val="both"/>
            </w:pPr>
            <w:r>
              <w:rPr>
                <w:rFonts w:eastAsia="Times New Roman" w:cs="Arial" w:ascii="Verdana" w:hAnsi="Verdana"/>
                <w:color w:val="000000"/>
                <w:sz w:val="20"/>
                <w:szCs w:val="20"/>
                <w:lang w:val="es-MX" w:eastAsia="es-ES"/>
              </w:rPr>
              <w:t>¿</w:t>
            </w:r>
            <w:r>
              <w:rPr>
                <w:color w:val="000000"/>
              </w:rPr>
              <w:t>Cuáles son las experiencias de cada país sobre ese tema?</w:t>
            </w:r>
            <w:r/>
          </w:p>
          <w:p>
            <w:pPr>
              <w:pStyle w:val="ListParagraph"/>
              <w:suppressAutoHyphens w:val="true"/>
              <w:spacing w:lineRule="auto" w:line="240" w:before="0" w:after="0"/>
              <w:contextualSpacing/>
              <w:jc w:val="both"/>
              <w:rPr/>
            </w:pPr>
            <w:r>
              <w:rPr/>
            </w:r>
            <w:r/>
          </w:p>
        </w:tc>
      </w:tr>
      <w:tr>
        <w:trPr/>
        <w:tc>
          <w:tcPr>
            <w:tcW w:w="1969"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auto" w:val="clear"/>
            <w:tcMar>
              <w:left w:w="107" w:type="dxa"/>
            </w:tcMar>
          </w:tcPr>
          <w:p>
            <w:pPr>
              <w:pStyle w:val="Normal"/>
              <w:spacing w:lineRule="auto" w:line="240" w:before="0" w:after="0"/>
              <w:jc w:val="center"/>
              <w:rPr>
                <w:sz w:val="18"/>
                <w:b/>
                <w:sz w:val="18"/>
                <w:b/>
                <w:szCs w:val="18"/>
                <w:rFonts w:ascii="Verdana" w:hAnsi="Verdana" w:eastAsia="Calibri" w:cs="Times New Roman"/>
                <w:lang w:val="es-MX"/>
              </w:rPr>
            </w:pPr>
            <w:r>
              <w:rPr>
                <w:rFonts w:eastAsia="Calibri" w:cs="Times New Roman" w:ascii="Verdana" w:hAnsi="Verdana"/>
                <w:b/>
                <w:sz w:val="18"/>
                <w:szCs w:val="18"/>
                <w:lang w:val="es-MX"/>
              </w:rPr>
              <w:t>País/Miembro</w:t>
            </w:r>
            <w:r/>
          </w:p>
        </w:tc>
        <w:tc>
          <w:tcPr>
            <w:tcW w:w="7008"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auto" w:val="clear"/>
            <w:tcMar>
              <w:left w:w="107" w:type="dxa"/>
            </w:tcMar>
          </w:tcPr>
          <w:p>
            <w:pPr>
              <w:pStyle w:val="Normal"/>
              <w:spacing w:lineRule="auto" w:line="240" w:before="0" w:after="0"/>
            </w:pPr>
            <w:r>
              <w:rPr>
                <w:rFonts w:eastAsia="Times New Roman" w:cs="Arial" w:ascii="Verdana" w:hAnsi="Verdana"/>
                <w:iCs/>
              </w:rPr>
              <w:t>Uruguay</w:t>
            </w:r>
            <w:r/>
          </w:p>
        </w:tc>
      </w:tr>
      <w:tr>
        <w:trPr/>
        <w:tc>
          <w:tcPr>
            <w:tcW w:w="1969"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auto" w:val="clear"/>
            <w:tcMar>
              <w:left w:w="107" w:type="dxa"/>
            </w:tcMar>
          </w:tcPr>
          <w:p>
            <w:pPr>
              <w:pStyle w:val="Normal"/>
              <w:spacing w:lineRule="auto" w:line="240" w:before="0" w:after="0"/>
              <w:jc w:val="center"/>
              <w:rPr>
                <w:sz w:val="18"/>
                <w:b/>
                <w:sz w:val="18"/>
                <w:b/>
                <w:szCs w:val="18"/>
                <w:rFonts w:ascii="Verdana" w:hAnsi="Verdana" w:eastAsia="Calibri" w:cs="Times New Roman"/>
                <w:lang w:val="es-MX"/>
              </w:rPr>
            </w:pPr>
            <w:r>
              <w:rPr>
                <w:rFonts w:eastAsia="Calibri" w:cs="Times New Roman" w:ascii="Verdana" w:hAnsi="Verdana"/>
                <w:b/>
                <w:sz w:val="18"/>
                <w:szCs w:val="18"/>
                <w:lang w:val="es-MX"/>
              </w:rPr>
              <w:t xml:space="preserve">Consideraciones Generales </w:t>
            </w:r>
            <w:r>
              <w:rPr>
                <w:rFonts w:eastAsia="Calibri" w:cs="Times New Roman" w:ascii="Verdana" w:hAnsi="Verdana"/>
                <w:sz w:val="18"/>
                <w:szCs w:val="18"/>
                <w:lang w:val="es-MX"/>
              </w:rPr>
              <w:t>(Relevancia del tema)</w:t>
            </w:r>
            <w:r/>
          </w:p>
        </w:tc>
        <w:tc>
          <w:tcPr>
            <w:tcW w:w="7008"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auto" w:val="clear"/>
            <w:tcMar>
              <w:left w:w="107" w:type="dxa"/>
            </w:tcMar>
          </w:tcPr>
          <w:p>
            <w:pPr>
              <w:pStyle w:val="Normal"/>
              <w:spacing w:lineRule="auto" w:line="240" w:before="0" w:after="0"/>
              <w:jc w:val="both"/>
              <w:rPr>
                <w:sz w:val="22"/>
                <w:sz w:val="22"/>
                <w:szCs w:val="22"/>
                <w:iCs/>
                <w:rFonts w:ascii="Verdana" w:hAnsi="Verdana" w:eastAsia="Times New Roman" w:cs="Arial"/>
              </w:rPr>
            </w:pPr>
            <w:r>
              <w:rPr>
                <w:rFonts w:eastAsia="Times New Roman" w:cs="Arial" w:ascii="Verdana" w:hAnsi="Verdana"/>
                <w:iCs/>
                <w:sz w:val="22"/>
                <w:szCs w:val="22"/>
              </w:rPr>
            </w:r>
            <w:r/>
          </w:p>
          <w:p>
            <w:pPr>
              <w:pStyle w:val="Normal"/>
              <w:jc w:val="both"/>
            </w:pPr>
            <w:r>
              <w:rPr>
                <w:rFonts w:cs="Arial" w:ascii="Verdana" w:hAnsi="Verdana"/>
                <w:b w:val="false"/>
                <w:bCs w:val="false"/>
                <w:sz w:val="20"/>
                <w:szCs w:val="20"/>
                <w:lang w:val="es-ES" w:eastAsia="zxx" w:bidi="zxx"/>
              </w:rPr>
              <w:t>El abuso de derecho en el sistema uruguayo es un principio general del derecho civil (Código Civil Uruguayo art. 1321</w:t>
            </w:r>
            <w:r>
              <w:rPr>
                <w:rStyle w:val="Ancladenotaalpie"/>
                <w:rStyle w:val="Ancladenotaalpie"/>
                <w:rFonts w:cs="Arial" w:ascii="Verdana" w:hAnsi="Verdana"/>
                <w:b w:val="false"/>
                <w:bCs w:val="false"/>
                <w:sz w:val="20"/>
                <w:szCs w:val="20"/>
                <w:lang w:val="es-ES" w:eastAsia="zxx" w:bidi="zxx"/>
              </w:rPr>
              <w:footnoteReference w:id="2"/>
            </w:r>
            <w:r>
              <w:rPr>
                <w:rFonts w:cs="Arial" w:ascii="Verdana" w:hAnsi="Verdana"/>
                <w:b w:val="false"/>
                <w:bCs w:val="false"/>
                <w:sz w:val="20"/>
                <w:szCs w:val="20"/>
                <w:lang w:val="es-ES" w:eastAsia="zxx" w:bidi="zxx"/>
              </w:rPr>
              <w:t xml:space="preserve">), mediante el cual, -por su texto y su finalidad (ratio legis)-, se tipifica una categoría del acto ilícito que rige con carácter general. La Justicia uruguaya en tanto ha utilizado pluralidad de criterios, tanto subjetivos como objetivos, y básicamente los antecedentes se centran en torno al abuso de la posición dominante y también a casos de despido abusivo en el ámbito laboral. </w:t>
            </w:r>
            <w:r/>
          </w:p>
          <w:p>
            <w:pPr>
              <w:pStyle w:val="Normal"/>
              <w:spacing w:lineRule="auto" w:line="240" w:before="0" w:after="0"/>
              <w:jc w:val="both"/>
            </w:pPr>
            <w:r>
              <w:rPr>
                <w:rFonts w:eastAsia="Times New Roman" w:cs="Arial" w:ascii="Verdana" w:hAnsi="Verdana"/>
                <w:b w:val="false"/>
                <w:bCs w:val="false"/>
                <w:iCs/>
                <w:sz w:val="20"/>
                <w:szCs w:val="20"/>
                <w:lang w:val="es-ES" w:eastAsia="zxx" w:bidi="zxx"/>
              </w:rPr>
              <w:t>En general la doctrina entiende que para que se configure un abuso de derecho debe existir un ejercicio anormal, antifuncional, desviado, de mala fe y lesivo de un derecho</w:t>
            </w:r>
            <w:r>
              <w:rPr>
                <w:rFonts w:eastAsia="Times New Roman" w:cs="Arial" w:ascii="Arial" w:hAnsi="Arial"/>
                <w:b w:val="false"/>
                <w:bCs w:val="false"/>
                <w:iCs/>
                <w:sz w:val="22"/>
                <w:szCs w:val="22"/>
                <w:lang w:val="es-ES" w:eastAsia="zxx" w:bidi="zxx"/>
              </w:rPr>
              <w:t xml:space="preserve">. </w:t>
            </w:r>
            <w:r/>
          </w:p>
        </w:tc>
      </w:tr>
      <w:tr>
        <w:trPr/>
        <w:tc>
          <w:tcPr>
            <w:tcW w:w="1969"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auto" w:val="clear"/>
            <w:tcMar>
              <w:left w:w="107" w:type="dxa"/>
            </w:tcMar>
          </w:tcPr>
          <w:p>
            <w:pPr>
              <w:pStyle w:val="Normal"/>
              <w:spacing w:lineRule="auto" w:line="240" w:before="0" w:after="0"/>
              <w:jc w:val="center"/>
              <w:rPr>
                <w:sz w:val="18"/>
                <w:b/>
                <w:sz w:val="18"/>
                <w:b/>
                <w:szCs w:val="18"/>
                <w:rFonts w:ascii="Verdana" w:hAnsi="Verdana" w:eastAsia="Calibri" w:cs="Times New Roman"/>
                <w:lang w:val="es-MX"/>
              </w:rPr>
            </w:pPr>
            <w:r>
              <w:rPr>
                <w:rFonts w:eastAsia="Calibri" w:cs="Times New Roman" w:ascii="Verdana" w:hAnsi="Verdana"/>
                <w:b/>
                <w:sz w:val="18"/>
                <w:szCs w:val="18"/>
                <w:lang w:val="es-MX"/>
              </w:rPr>
              <w:t xml:space="preserve"> </w:t>
            </w:r>
            <w:r>
              <w:rPr>
                <w:rFonts w:eastAsia="Calibri" w:cs="Times New Roman" w:ascii="Verdana" w:hAnsi="Verdana"/>
                <w:b/>
                <w:sz w:val="18"/>
                <w:szCs w:val="18"/>
                <w:lang w:val="es-MX"/>
              </w:rPr>
              <w:t xml:space="preserve">Consideraciones </w:t>
            </w:r>
            <w:r/>
          </w:p>
          <w:p>
            <w:pPr>
              <w:pStyle w:val="Normal"/>
              <w:spacing w:lineRule="auto" w:line="240" w:before="0" w:after="0"/>
              <w:jc w:val="center"/>
              <w:rPr>
                <w:sz w:val="18"/>
                <w:b/>
                <w:sz w:val="18"/>
                <w:b/>
                <w:szCs w:val="18"/>
                <w:rFonts w:ascii="Verdana" w:hAnsi="Verdana" w:eastAsia="Calibri" w:cs="Times New Roman"/>
                <w:lang w:val="es-MX"/>
              </w:rPr>
            </w:pPr>
            <w:r>
              <w:rPr>
                <w:rFonts w:eastAsia="Calibri" w:cs="Times New Roman" w:ascii="Verdana" w:hAnsi="Verdana"/>
                <w:sz w:val="18"/>
                <w:szCs w:val="18"/>
                <w:lang w:val="es-MX"/>
              </w:rPr>
              <w:t>(Posición sobre el tema)</w:t>
            </w:r>
            <w:r/>
          </w:p>
        </w:tc>
        <w:tc>
          <w:tcPr>
            <w:tcW w:w="7008"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auto" w:val="clear"/>
            <w:tcMar>
              <w:left w:w="107" w:type="dxa"/>
            </w:tcMar>
          </w:tcPr>
          <w:p>
            <w:pPr>
              <w:pStyle w:val="Normal"/>
              <w:spacing w:lineRule="auto" w:line="240" w:before="0" w:after="0"/>
              <w:jc w:val="both"/>
              <w:rPr>
                <w:sz w:val="20"/>
                <w:sz w:val="20"/>
                <w:szCs w:val="20"/>
                <w:iCs/>
                <w:rFonts w:ascii="Verdana" w:hAnsi="Verdana" w:eastAsia="Times New Roman" w:cs="Arial"/>
                <w:lang w:val="es-MX"/>
              </w:rPr>
            </w:pPr>
            <w:r>
              <w:rPr>
                <w:rFonts w:eastAsia="Times New Roman" w:cs="Arial" w:ascii="Verdana" w:hAnsi="Verdana"/>
                <w:iCs/>
                <w:sz w:val="20"/>
                <w:szCs w:val="20"/>
                <w:lang w:val="es-MX"/>
              </w:rPr>
            </w:r>
            <w:r/>
          </w:p>
          <w:p>
            <w:pPr>
              <w:pStyle w:val="Normal"/>
              <w:spacing w:lineRule="auto" w:line="240" w:before="0" w:after="0"/>
              <w:jc w:val="both"/>
            </w:pPr>
            <w:r>
              <w:rPr>
                <w:rFonts w:eastAsia="Times New Roman" w:cs="Arial" w:ascii="Verdana" w:hAnsi="Verdana"/>
                <w:iCs/>
                <w:sz w:val="20"/>
                <w:szCs w:val="20"/>
              </w:rPr>
              <w:t xml:space="preserve">Al tratarse de un principio general </w:t>
            </w:r>
            <w:r>
              <w:rPr>
                <w:rFonts w:eastAsia="Times New Roman" w:cs="Arial" w:ascii="Verdana" w:hAnsi="Verdana"/>
                <w:iCs/>
                <w:sz w:val="20"/>
                <w:szCs w:val="20"/>
              </w:rPr>
              <w:t xml:space="preserve">aplica y podría </w:t>
            </w:r>
            <w:r>
              <w:rPr>
                <w:rFonts w:eastAsia="Times New Roman" w:cs="Arial" w:ascii="Verdana" w:hAnsi="Verdana"/>
                <w:iCs/>
                <w:sz w:val="20"/>
                <w:szCs w:val="20"/>
              </w:rPr>
              <w:t xml:space="preserve">ser </w:t>
            </w:r>
            <w:r>
              <w:rPr>
                <w:rFonts w:eastAsia="Times New Roman" w:cs="Arial" w:ascii="Verdana" w:hAnsi="Verdana"/>
                <w:iCs/>
                <w:sz w:val="20"/>
                <w:szCs w:val="20"/>
              </w:rPr>
              <w:t xml:space="preserve">utilizado </w:t>
            </w:r>
            <w:r>
              <w:rPr>
                <w:rFonts w:eastAsia="Times New Roman" w:cs="Arial" w:ascii="Verdana" w:hAnsi="Verdana"/>
                <w:iCs/>
                <w:sz w:val="20"/>
                <w:szCs w:val="20"/>
              </w:rPr>
              <w:t xml:space="preserve"> como límite </w:t>
            </w:r>
            <w:r>
              <w:rPr>
                <w:rFonts w:eastAsia="Times New Roman" w:cs="Arial" w:ascii="Verdana" w:hAnsi="Verdana"/>
                <w:iCs/>
                <w:sz w:val="20"/>
                <w:szCs w:val="20"/>
              </w:rPr>
              <w:t xml:space="preserve">ante el ejercicio abusivo del </w:t>
            </w:r>
            <w:r>
              <w:rPr>
                <w:rFonts w:eastAsia="Times New Roman" w:cs="Arial" w:ascii="Verdana" w:hAnsi="Verdana"/>
                <w:iCs/>
                <w:sz w:val="20"/>
                <w:szCs w:val="20"/>
              </w:rPr>
              <w:t>derecho de acceso a la información pública.</w:t>
            </w:r>
            <w:r/>
          </w:p>
          <w:p>
            <w:pPr>
              <w:pStyle w:val="Normal"/>
              <w:spacing w:lineRule="auto" w:line="240" w:before="0" w:after="0"/>
              <w:jc w:val="both"/>
            </w:pPr>
            <w:r>
              <w:rPr>
                <w:rFonts w:eastAsia="Times New Roman" w:cs="Arial" w:ascii="Verdana" w:hAnsi="Verdana"/>
                <w:iCs/>
                <w:sz w:val="20"/>
                <w:szCs w:val="20"/>
              </w:rPr>
              <w:t>En ese caso hay una serie de particularidades que debe</w:t>
            </w:r>
            <w:r>
              <w:rPr>
                <w:rFonts w:eastAsia="Times New Roman" w:cs="Arial" w:ascii="Verdana" w:hAnsi="Verdana"/>
                <w:iCs/>
                <w:sz w:val="20"/>
                <w:szCs w:val="20"/>
              </w:rPr>
              <w:t>rían</w:t>
            </w:r>
            <w:r>
              <w:rPr>
                <w:rFonts w:eastAsia="Times New Roman" w:cs="Arial" w:ascii="Verdana" w:hAnsi="Verdana"/>
                <w:iCs/>
                <w:sz w:val="20"/>
                <w:szCs w:val="20"/>
              </w:rPr>
              <w:t xml:space="preserve"> ser tenidas en cuenta: </w:t>
            </w:r>
            <w:r/>
          </w:p>
          <w:p>
            <w:pPr>
              <w:pStyle w:val="Normal"/>
              <w:spacing w:lineRule="auto" w:line="240"/>
              <w:jc w:val="both"/>
            </w:pPr>
            <w:r>
              <w:rPr>
                <w:rFonts w:cs="Arial" w:ascii="Verdana" w:hAnsi="Verdana"/>
                <w:b w:val="false"/>
                <w:bCs w:val="false"/>
                <w:sz w:val="20"/>
                <w:szCs w:val="20"/>
                <w:lang w:val="es-ES" w:eastAsia="zxx" w:bidi="zxx"/>
              </w:rPr>
              <w:t>a) Se traslada el principio general al ejercicio de un derecho humano con particularidades y características específicas,</w:t>
            </w:r>
            <w:r/>
          </w:p>
          <w:p>
            <w:pPr>
              <w:pStyle w:val="Normal"/>
              <w:spacing w:lineRule="auto" w:line="240"/>
              <w:jc w:val="both"/>
            </w:pPr>
            <w:r>
              <w:rPr>
                <w:rFonts w:cs="Arial" w:ascii="Verdana" w:hAnsi="Verdana"/>
                <w:b w:val="false"/>
                <w:bCs w:val="false"/>
                <w:sz w:val="20"/>
                <w:szCs w:val="20"/>
                <w:lang w:val="es-ES" w:eastAsia="zxx" w:bidi="zxx"/>
              </w:rPr>
              <w:t>b) Plantea un caso de conflictos de intereses (entre el peticionante y el organismo público),</w:t>
            </w:r>
            <w:r/>
          </w:p>
          <w:p>
            <w:pPr>
              <w:pStyle w:val="Normal"/>
              <w:spacing w:lineRule="auto" w:line="240"/>
              <w:jc w:val="both"/>
            </w:pPr>
            <w:r>
              <w:rPr>
                <w:rFonts w:cs="Arial" w:ascii="Verdana" w:hAnsi="Verdana"/>
                <w:b w:val="false"/>
                <w:bCs w:val="false"/>
                <w:sz w:val="20"/>
                <w:szCs w:val="20"/>
                <w:lang w:val="es-ES" w:eastAsia="zxx" w:bidi="zxx"/>
              </w:rPr>
              <w:t>c) Determina el límite del derecho del peticionante,</w:t>
            </w:r>
            <w:r/>
          </w:p>
          <w:p>
            <w:pPr>
              <w:pStyle w:val="Normal"/>
              <w:spacing w:lineRule="auto" w:line="240"/>
              <w:jc w:val="both"/>
            </w:pPr>
            <w:r>
              <w:rPr>
                <w:rFonts w:cs="Arial" w:ascii="Verdana" w:hAnsi="Verdana"/>
                <w:b w:val="false"/>
                <w:bCs w:val="false"/>
                <w:sz w:val="20"/>
                <w:szCs w:val="20"/>
                <w:lang w:val="es-ES" w:eastAsia="zxx" w:bidi="zxx"/>
              </w:rPr>
              <w:t xml:space="preserve">d) No siempre cabe identificar posición dominante o abuso de poder de parte de solicitante ya que en el derecho de acceso generalmente es a la inversa: quien tiene el poder es quien tiene la información. </w:t>
            </w:r>
            <w:r/>
          </w:p>
          <w:p>
            <w:pPr>
              <w:pStyle w:val="Normal"/>
              <w:spacing w:lineRule="auto" w:line="240" w:before="0" w:after="0"/>
              <w:jc w:val="both"/>
            </w:pPr>
            <w:r>
              <w:rPr>
                <w:rFonts w:eastAsia="Times New Roman" w:cs="Arial" w:ascii="Verdana" w:hAnsi="Verdana"/>
                <w:b w:val="false"/>
                <w:bCs w:val="false"/>
                <w:iCs/>
                <w:sz w:val="20"/>
                <w:szCs w:val="20"/>
                <w:lang w:val="es-ES" w:eastAsia="zxx" w:bidi="zxx"/>
              </w:rPr>
              <w:t>e) Las solicitudes frecuentes y reiteradas deben tener la capacidad de causar un daño al organismo lo cual debería ser probado en base a ciertos elementos objetivos (cantidad, intensidad o frecuencia).</w:t>
            </w:r>
            <w:r/>
          </w:p>
          <w:p>
            <w:pPr>
              <w:pStyle w:val="Normal"/>
              <w:spacing w:lineRule="auto" w:line="240" w:before="0" w:after="0"/>
              <w:jc w:val="both"/>
              <w:rPr>
                <w:sz w:val="20"/>
                <w:sz w:val="20"/>
                <w:szCs w:val="20"/>
                <w:iCs/>
                <w:rFonts w:ascii="Verdana" w:hAnsi="Verdana" w:eastAsia="Times New Roman" w:cs="Arial"/>
              </w:rPr>
            </w:pPr>
            <w:r>
              <w:rPr/>
            </w:r>
            <w:r/>
          </w:p>
        </w:tc>
      </w:tr>
      <w:tr>
        <w:trPr/>
        <w:tc>
          <w:tcPr>
            <w:tcW w:w="1969"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auto" w:val="clear"/>
            <w:tcMar>
              <w:left w:w="107" w:type="dxa"/>
            </w:tcMar>
          </w:tcPr>
          <w:p>
            <w:pPr>
              <w:pStyle w:val="Normal"/>
              <w:spacing w:lineRule="auto" w:line="240" w:before="0" w:after="0"/>
              <w:jc w:val="center"/>
              <w:rPr>
                <w:sz w:val="18"/>
                <w:b/>
                <w:sz w:val="18"/>
                <w:b/>
                <w:szCs w:val="18"/>
                <w:rFonts w:ascii="Verdana" w:hAnsi="Verdana" w:eastAsia="Calibri" w:cs="Times New Roman"/>
                <w:lang w:val="es-MX"/>
              </w:rPr>
            </w:pPr>
            <w:r>
              <w:rPr>
                <w:rFonts w:eastAsia="Calibri" w:cs="Times New Roman" w:ascii="Verdana" w:hAnsi="Verdana"/>
                <w:b/>
                <w:sz w:val="18"/>
                <w:szCs w:val="18"/>
                <w:lang w:val="es-MX"/>
              </w:rPr>
              <w:t xml:space="preserve">Áreas de oportunidad </w:t>
            </w:r>
            <w:r/>
          </w:p>
          <w:p>
            <w:pPr>
              <w:pStyle w:val="Normal"/>
              <w:spacing w:lineRule="auto" w:line="240" w:before="0" w:after="0"/>
              <w:jc w:val="center"/>
              <w:rPr>
                <w:sz w:val="18"/>
                <w:b/>
                <w:sz w:val="18"/>
                <w:b/>
                <w:szCs w:val="18"/>
                <w:rFonts w:ascii="Verdana" w:hAnsi="Verdana" w:eastAsia="Calibri" w:cs="Times New Roman"/>
                <w:lang w:val="es-MX"/>
              </w:rPr>
            </w:pPr>
            <w:r>
              <w:rPr>
                <w:rFonts w:eastAsia="Calibri" w:cs="Times New Roman" w:ascii="Verdana" w:hAnsi="Verdana"/>
                <w:sz w:val="18"/>
                <w:szCs w:val="18"/>
                <w:lang w:val="es-MX"/>
              </w:rPr>
              <w:t>(¿Qué hace falta para mejorar el derecho de acceso en el tema a discusión? – Nuevos Retos)</w:t>
            </w:r>
            <w:r/>
          </w:p>
        </w:tc>
        <w:tc>
          <w:tcPr>
            <w:tcW w:w="7008"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auto" w:val="clear"/>
            <w:tcMar>
              <w:left w:w="107" w:type="dxa"/>
            </w:tcMar>
          </w:tcPr>
          <w:p>
            <w:pPr>
              <w:pStyle w:val="Normal"/>
              <w:spacing w:lineRule="auto" w:line="240" w:before="0" w:after="0"/>
              <w:jc w:val="both"/>
              <w:rPr>
                <w:sz w:val="20"/>
                <w:sz w:val="20"/>
                <w:szCs w:val="20"/>
                <w:iCs/>
                <w:rFonts w:ascii="Verdana" w:hAnsi="Verdana" w:eastAsia="Times New Roman" w:cs="Arial"/>
              </w:rPr>
            </w:pPr>
            <w:r>
              <w:rPr>
                <w:rFonts w:eastAsia="Times New Roman" w:cs="Arial" w:ascii="Verdana" w:hAnsi="Verdana"/>
                <w:iCs/>
                <w:sz w:val="20"/>
                <w:szCs w:val="20"/>
              </w:rPr>
            </w:r>
            <w:r/>
          </w:p>
          <w:p>
            <w:pPr>
              <w:pStyle w:val="Normal"/>
              <w:spacing w:lineRule="auto" w:line="240"/>
              <w:rPr>
                <w:smallCaps w:val="false"/>
                <w:caps w:val="false"/>
                <w:sz w:val="20"/>
                <w:spacing w:val="0"/>
                <w:i w:val="false"/>
                <w:b w:val="false"/>
                <w:sz w:val="20"/>
                <w:i w:val="false"/>
                <w:b w:val="false"/>
                <w:szCs w:val="20"/>
                <w:bCs w:val="false"/>
                <w:rFonts w:ascii="Verdana" w:hAnsi="Verdana" w:cs="Arial"/>
                <w:color w:val="1B1B1B"/>
                <w:lang w:val="es-ES" w:eastAsia="zxx" w:bidi="zxx"/>
              </w:rPr>
            </w:pPr>
            <w:r>
              <w:rPr>
                <w:rFonts w:cs="Arial" w:ascii="Verdana" w:hAnsi="Verdana"/>
                <w:b w:val="false"/>
                <w:bCs w:val="false"/>
                <w:i w:val="false"/>
                <w:caps w:val="false"/>
                <w:smallCaps w:val="false"/>
                <w:color w:val="1B1B1B"/>
                <w:spacing w:val="0"/>
                <w:sz w:val="20"/>
                <w:szCs w:val="20"/>
                <w:lang w:val="es-ES" w:eastAsia="zxx" w:bidi="zxx"/>
              </w:rPr>
              <w:t>- Ejercicio de evaluación para ver si de ello surge la necesidad de introducir cambios al sistema de protección vigente.</w:t>
            </w:r>
            <w:r/>
          </w:p>
          <w:p>
            <w:pPr>
              <w:pStyle w:val="Normal"/>
              <w:spacing w:lineRule="auto" w:line="240"/>
              <w:jc w:val="both"/>
            </w:pPr>
            <w:r>
              <w:rPr>
                <w:rFonts w:cs="Arial" w:ascii="Verdana" w:hAnsi="Verdana"/>
                <w:b w:val="false"/>
                <w:bCs w:val="false"/>
                <w:sz w:val="20"/>
                <w:szCs w:val="20"/>
                <w:lang w:val="es-ES" w:eastAsia="zxx" w:bidi="zxx"/>
              </w:rPr>
              <w:t xml:space="preserve">- </w:t>
            </w:r>
            <w:r>
              <w:rPr>
                <w:rFonts w:cs="Arial" w:ascii="Verdana" w:hAnsi="Verdana"/>
                <w:b w:val="false"/>
                <w:bCs w:val="false"/>
                <w:sz w:val="20"/>
                <w:szCs w:val="20"/>
                <w:lang w:val="es-ES" w:eastAsia="zxx" w:bidi="zxx"/>
              </w:rPr>
              <w:t>E</w:t>
            </w:r>
            <w:r>
              <w:rPr>
                <w:rFonts w:cs="Arial" w:ascii="Verdana" w:hAnsi="Verdana"/>
                <w:b w:val="false"/>
                <w:bCs w:val="false"/>
                <w:sz w:val="20"/>
                <w:szCs w:val="20"/>
                <w:lang w:val="es-ES" w:eastAsia="zxx" w:bidi="zxx"/>
              </w:rPr>
              <w:t xml:space="preserve">n el caso específico del derecho de acceso a la información pública, resulta difícil determinar qué tipos de límites podrían existir a priori sin afectar la finalidad y el ejercicio del derecho. También </w:t>
            </w:r>
            <w:r>
              <w:rPr>
                <w:rFonts w:cs="Arial" w:ascii="Verdana" w:hAnsi="Verdana"/>
                <w:b w:val="false"/>
                <w:bCs w:val="false"/>
                <w:sz w:val="20"/>
                <w:szCs w:val="20"/>
                <w:lang w:val="es-ES" w:eastAsia="zxx" w:bidi="zxx"/>
              </w:rPr>
              <w:t>consideramos que es un desafío</w:t>
            </w:r>
            <w:r>
              <w:rPr>
                <w:rFonts w:cs="Arial" w:ascii="Verdana" w:hAnsi="Verdana"/>
                <w:b w:val="false"/>
                <w:bCs w:val="false"/>
                <w:sz w:val="20"/>
                <w:szCs w:val="20"/>
                <w:lang w:val="es-ES" w:eastAsia="zxx" w:bidi="zxx"/>
              </w:rPr>
              <w:t xml:space="preserve"> identificar criterios objetivos así como determinar cuando se está o no ante un caso de abuso de derecho</w:t>
            </w:r>
            <w:r>
              <w:rPr>
                <w:rFonts w:cs="Arial" w:ascii="Arial" w:hAnsi="Arial"/>
                <w:b w:val="false"/>
                <w:bCs w:val="false"/>
                <w:sz w:val="22"/>
                <w:szCs w:val="22"/>
                <w:lang w:val="es-ES" w:eastAsia="zxx" w:bidi="zxx"/>
              </w:rPr>
              <w:t>.</w:t>
            </w:r>
            <w:r/>
          </w:p>
          <w:p>
            <w:pPr>
              <w:pStyle w:val="Normal"/>
              <w:spacing w:lineRule="auto" w:line="240"/>
            </w:pPr>
            <w:r>
              <w:rPr>
                <w:rFonts w:cs="Arial" w:ascii="Verdana" w:hAnsi="Verdana"/>
                <w:b w:val="false"/>
                <w:bCs w:val="false"/>
                <w:i w:val="false"/>
                <w:caps w:val="false"/>
                <w:smallCaps w:val="false"/>
                <w:color w:val="1B1B1B"/>
                <w:spacing w:val="0"/>
                <w:sz w:val="20"/>
                <w:szCs w:val="20"/>
                <w:lang w:val="es-ES" w:eastAsia="zxx" w:bidi="zxx"/>
              </w:rPr>
              <w:t>- A</w:t>
            </w:r>
            <w:r>
              <w:rPr>
                <w:rFonts w:cs="Arial" w:ascii="Verdana" w:hAnsi="Verdana"/>
                <w:b w:val="false"/>
                <w:bCs w:val="false"/>
                <w:i w:val="false"/>
                <w:caps w:val="false"/>
                <w:smallCaps w:val="false"/>
                <w:color w:val="1B1B1B"/>
                <w:spacing w:val="0"/>
                <w:sz w:val="20"/>
                <w:szCs w:val="20"/>
                <w:lang w:val="es-ES" w:eastAsia="zxx" w:bidi="zxx"/>
              </w:rPr>
              <w:t xml:space="preserve">nalizar si los criterios de la prueba de daño que se han </w:t>
            </w:r>
            <w:r>
              <w:rPr>
                <w:rFonts w:cs="Arial" w:ascii="Verdana" w:hAnsi="Verdana"/>
                <w:b w:val="false"/>
                <w:bCs w:val="false"/>
                <w:i w:val="false"/>
                <w:caps w:val="false"/>
                <w:smallCaps w:val="false"/>
                <w:color w:val="1B1B1B"/>
                <w:spacing w:val="0"/>
                <w:sz w:val="20"/>
                <w:szCs w:val="20"/>
                <w:lang w:val="es-ES" w:eastAsia="zxx" w:bidi="zxx"/>
              </w:rPr>
              <w:t xml:space="preserve">sido </w:t>
            </w:r>
            <w:r>
              <w:rPr>
                <w:rFonts w:cs="Arial" w:ascii="Verdana" w:hAnsi="Verdana"/>
                <w:b w:val="false"/>
                <w:bCs w:val="false"/>
                <w:i w:val="false"/>
                <w:caps w:val="false"/>
                <w:smallCaps w:val="false"/>
                <w:color w:val="1B1B1B"/>
                <w:spacing w:val="0"/>
                <w:sz w:val="20"/>
                <w:szCs w:val="20"/>
                <w:lang w:val="es-ES" w:eastAsia="zxx" w:bidi="zxx"/>
              </w:rPr>
              <w:t xml:space="preserve"> incorporado</w:t>
            </w:r>
            <w:r>
              <w:rPr>
                <w:rFonts w:cs="Arial" w:ascii="Verdana" w:hAnsi="Verdana"/>
                <w:b w:val="false"/>
                <w:bCs w:val="false"/>
                <w:i w:val="false"/>
                <w:caps w:val="false"/>
                <w:smallCaps w:val="false"/>
                <w:color w:val="1B1B1B"/>
                <w:spacing w:val="0"/>
                <w:sz w:val="20"/>
                <w:szCs w:val="20"/>
                <w:lang w:val="es-ES" w:eastAsia="zxx" w:bidi="zxx"/>
              </w:rPr>
              <w:t>s</w:t>
            </w:r>
            <w:r>
              <w:rPr>
                <w:rFonts w:cs="Arial" w:ascii="Verdana" w:hAnsi="Verdana"/>
                <w:b w:val="false"/>
                <w:bCs w:val="false"/>
                <w:i w:val="false"/>
                <w:caps w:val="false"/>
                <w:smallCaps w:val="false"/>
                <w:color w:val="1B1B1B"/>
                <w:spacing w:val="0"/>
                <w:sz w:val="20"/>
                <w:szCs w:val="20"/>
                <w:lang w:val="es-ES" w:eastAsia="zxx" w:bidi="zxx"/>
              </w:rPr>
              <w:t xml:space="preserve"> a nuestro sistema (mediante Ley N° 19.178) podrían ser </w:t>
            </w:r>
            <w:r>
              <w:rPr>
                <w:rFonts w:cs="Arial" w:ascii="Verdana" w:hAnsi="Verdana"/>
                <w:b w:val="false"/>
                <w:bCs w:val="false"/>
                <w:i w:val="false"/>
                <w:caps w:val="false"/>
                <w:smallCaps w:val="false"/>
                <w:color w:val="1B1B1B"/>
                <w:spacing w:val="0"/>
                <w:sz w:val="20"/>
                <w:szCs w:val="20"/>
                <w:lang w:val="es-ES" w:eastAsia="zxx" w:bidi="zxx"/>
              </w:rPr>
              <w:t>los</w:t>
            </w:r>
            <w:r>
              <w:rPr>
                <w:rFonts w:cs="Arial" w:ascii="Verdana" w:hAnsi="Verdana"/>
                <w:b w:val="false"/>
                <w:bCs w:val="false"/>
                <w:i w:val="false"/>
                <w:caps w:val="false"/>
                <w:smallCaps w:val="false"/>
                <w:color w:val="1B1B1B"/>
                <w:spacing w:val="0"/>
                <w:sz w:val="20"/>
                <w:szCs w:val="20"/>
                <w:lang w:val="es-ES" w:eastAsia="zxx" w:bidi="zxx"/>
              </w:rPr>
              <w:t xml:space="preserve"> adecuados para realizar </w:t>
            </w:r>
            <w:r>
              <w:rPr>
                <w:rFonts w:cs="Arial" w:ascii="Verdana" w:hAnsi="Verdana"/>
                <w:b w:val="false"/>
                <w:bCs w:val="false"/>
                <w:i w:val="false"/>
                <w:caps w:val="false"/>
                <w:smallCaps w:val="false"/>
                <w:color w:val="1B1B1B"/>
                <w:spacing w:val="0"/>
                <w:sz w:val="20"/>
                <w:szCs w:val="20"/>
                <w:lang w:val="es-ES" w:eastAsia="zxx" w:bidi="zxx"/>
              </w:rPr>
              <w:t xml:space="preserve">una </w:t>
            </w:r>
            <w:r>
              <w:rPr>
                <w:rFonts w:cs="Arial" w:ascii="Verdana" w:hAnsi="Verdana"/>
                <w:b w:val="false"/>
                <w:bCs w:val="false"/>
                <w:i w:val="false"/>
                <w:caps w:val="false"/>
                <w:smallCaps w:val="false"/>
                <w:color w:val="1B1B1B"/>
                <w:spacing w:val="0"/>
                <w:sz w:val="20"/>
                <w:szCs w:val="20"/>
                <w:lang w:val="es-ES" w:eastAsia="zxx" w:bidi="zxx"/>
              </w:rPr>
              <w:t>ponderación.</w:t>
            </w:r>
            <w:r/>
          </w:p>
          <w:p>
            <w:pPr>
              <w:pStyle w:val="Normal"/>
              <w:spacing w:lineRule="auto" w:line="240"/>
            </w:pPr>
            <w:r>
              <w:rPr>
                <w:rFonts w:cs="Arial" w:ascii="Verdana" w:hAnsi="Verdana"/>
                <w:b w:val="false"/>
                <w:bCs w:val="false"/>
                <w:i w:val="false"/>
                <w:caps w:val="false"/>
                <w:smallCaps w:val="false"/>
                <w:color w:val="1B1B1B"/>
                <w:spacing w:val="0"/>
                <w:sz w:val="20"/>
                <w:szCs w:val="20"/>
                <w:lang w:val="es-ES" w:eastAsia="zxx" w:bidi="zxx"/>
              </w:rPr>
              <w:t>- Evaluar riesgos y beneficios de aceptar o introducir una limitación basada en el abuso de derecho:</w:t>
            </w:r>
            <w:r/>
          </w:p>
          <w:p>
            <w:pPr>
              <w:pStyle w:val="Normal"/>
              <w:spacing w:lineRule="auto" w:line="240" w:before="0" w:after="0"/>
              <w:jc w:val="both"/>
            </w:pPr>
            <w:r>
              <w:rPr>
                <w:rFonts w:eastAsia="Calibri" w:cs="Times New Roman" w:ascii="Verdana" w:hAnsi="Verdana"/>
                <w:b/>
                <w:iCs/>
                <w:sz w:val="20"/>
                <w:szCs w:val="20"/>
                <w:lang w:val="es-MX"/>
              </w:rPr>
              <w:t xml:space="preserve">Eventuales beneficios: </w:t>
            </w:r>
            <w:r>
              <w:rPr>
                <w:rFonts w:eastAsia="Calibri" w:cs="Arial" w:ascii="Verdana" w:hAnsi="Verdana"/>
                <w:b w:val="false"/>
                <w:bCs w:val="false"/>
                <w:iCs/>
                <w:sz w:val="20"/>
                <w:szCs w:val="20"/>
                <w:lang w:val="es-ES" w:eastAsia="zxx" w:bidi="zxx"/>
              </w:rPr>
              <w:t xml:space="preserve">- Evitar el colapso o saturación de los organismos que tenga la capacidad de afectar los derechos de terceros, - </w:t>
            </w:r>
            <w:r>
              <w:rPr>
                <w:rFonts w:cs="Arial" w:ascii="Verdana" w:hAnsi="Verdana"/>
                <w:b w:val="false"/>
                <w:bCs w:val="false"/>
                <w:sz w:val="20"/>
                <w:szCs w:val="20"/>
                <w:lang w:val="es-ES" w:eastAsia="zxx" w:bidi="zxx"/>
              </w:rPr>
              <w:t xml:space="preserve"> Motivar el ejercicio adecuado del derecho, - </w:t>
            </w:r>
            <w:r>
              <w:rPr>
                <w:rFonts w:eastAsia="Calibri" w:cs="Arial" w:ascii="Verdana" w:hAnsi="Verdana"/>
                <w:b w:val="false"/>
                <w:bCs w:val="false"/>
                <w:iCs/>
                <w:sz w:val="20"/>
                <w:szCs w:val="20"/>
                <w:lang w:val="es-ES" w:eastAsia="zxx" w:bidi="zxx"/>
              </w:rPr>
              <w:t xml:space="preserve">Mayor eficacia en el procesamiento de las solicitudes por parte del organismo requerido, entre otros. </w:t>
            </w:r>
            <w:r/>
          </w:p>
          <w:p>
            <w:pPr>
              <w:pStyle w:val="Normal"/>
              <w:spacing w:lineRule="auto" w:line="240" w:before="0" w:after="0"/>
              <w:jc w:val="both"/>
              <w:rPr>
                <w:b w:val="false"/>
                <w:b w:val="false"/>
                <w:iCs/>
                <w:bCs w:val="false"/>
                <w:rFonts w:eastAsia="Calibri" w:cs="Arial"/>
                <w:lang w:val="es-ES" w:eastAsia="zxx" w:bidi="zxx"/>
              </w:rPr>
            </w:pPr>
            <w:r>
              <w:rPr>
                <w:rFonts w:ascii="Verdana" w:hAnsi="Verdana"/>
                <w:sz w:val="20"/>
                <w:szCs w:val="20"/>
              </w:rPr>
            </w:r>
            <w:r/>
          </w:p>
          <w:p>
            <w:pPr>
              <w:pStyle w:val="Normal"/>
              <w:spacing w:lineRule="auto" w:line="240" w:before="0" w:after="0"/>
              <w:jc w:val="both"/>
            </w:pPr>
            <w:r>
              <w:rPr>
                <w:rFonts w:eastAsia="Calibri" w:cs="Times New Roman" w:ascii="Verdana" w:hAnsi="Verdana"/>
                <w:b/>
                <w:iCs/>
                <w:sz w:val="20"/>
                <w:szCs w:val="20"/>
                <w:lang w:val="es-MX"/>
              </w:rPr>
              <w:t xml:space="preserve">Eventuales riesgos: - </w:t>
            </w:r>
            <w:r>
              <w:rPr>
                <w:rFonts w:eastAsia="Calibri" w:cs="Arial" w:ascii="Verdana" w:hAnsi="Verdana"/>
                <w:b w:val="false"/>
                <w:bCs w:val="false"/>
                <w:iCs/>
                <w:sz w:val="20"/>
                <w:szCs w:val="20"/>
                <w:lang w:val="es-ES" w:eastAsia="zxx" w:bidi="zxx"/>
              </w:rPr>
              <w:t xml:space="preserve">Creación de una nueva causal de excepción, - Fomento de la cultura del secreto, - Que se utilice por parte de los organismos de forma tal que configure un abuso de poder , </w:t>
            </w:r>
            <w:r>
              <w:rPr>
                <w:rFonts w:cs="Arial" w:ascii="Verdana" w:hAnsi="Verdana"/>
                <w:b w:val="false"/>
                <w:bCs w:val="false"/>
                <w:sz w:val="20"/>
                <w:szCs w:val="20"/>
                <w:lang w:val="es-ES" w:eastAsia="zxx" w:bidi="zxx"/>
              </w:rPr>
              <w:t xml:space="preserve">- Desmotivar el uso de la norma por parte de ciertos sectores de la sociedad (prensa, investigadores, sociedad civil organizada), </w:t>
            </w:r>
            <w:r>
              <w:rPr>
                <w:rFonts w:eastAsia="Calibri" w:cs="Arial" w:ascii="Verdana" w:hAnsi="Verdana"/>
                <w:b w:val="false"/>
                <w:bCs w:val="false"/>
                <w:iCs/>
                <w:sz w:val="20"/>
                <w:szCs w:val="20"/>
                <w:lang w:val="es-ES" w:eastAsia="zxx" w:bidi="zxx"/>
              </w:rPr>
              <w:t xml:space="preserve">- Que se vulnere el principio de no discriminación que recoge la norma, entre otros. </w:t>
            </w:r>
            <w:r/>
          </w:p>
          <w:p>
            <w:pPr>
              <w:pStyle w:val="Normal"/>
              <w:spacing w:lineRule="auto" w:line="240" w:before="0" w:after="0"/>
              <w:jc w:val="both"/>
              <w:rPr>
                <w:b/>
                <w:b/>
                <w:lang w:val="es-MX"/>
              </w:rPr>
            </w:pPr>
            <w:r>
              <w:rPr>
                <w:rFonts w:eastAsia="Calibri" w:cs="Times New Roman" w:ascii="Verdana" w:hAnsi="Verdana"/>
                <w:iCs/>
                <w:sz w:val="18"/>
                <w:szCs w:val="18"/>
              </w:rPr>
            </w:r>
            <w:r/>
          </w:p>
        </w:tc>
      </w:tr>
      <w:tr>
        <w:trPr/>
        <w:tc>
          <w:tcPr>
            <w:tcW w:w="1969"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auto" w:val="clear"/>
            <w:tcMar>
              <w:left w:w="107" w:type="dxa"/>
            </w:tcMar>
          </w:tcPr>
          <w:p>
            <w:pPr>
              <w:pStyle w:val="Normal"/>
              <w:spacing w:lineRule="auto" w:line="240" w:before="0" w:after="0"/>
              <w:jc w:val="center"/>
              <w:rPr>
                <w:sz w:val="18"/>
                <w:b/>
                <w:sz w:val="18"/>
                <w:b/>
                <w:szCs w:val="18"/>
                <w:rFonts w:ascii="Verdana" w:hAnsi="Verdana" w:eastAsia="Calibri" w:cs="Times New Roman"/>
                <w:lang w:val="es-MX"/>
              </w:rPr>
            </w:pPr>
            <w:r>
              <w:rPr>
                <w:rFonts w:eastAsia="Calibri" w:cs="Times New Roman" w:ascii="Verdana" w:hAnsi="Verdana"/>
                <w:b/>
                <w:sz w:val="18"/>
                <w:szCs w:val="18"/>
                <w:lang w:val="es-MX"/>
              </w:rPr>
              <w:t>Precedentes o criterios</w:t>
            </w:r>
            <w:r/>
          </w:p>
          <w:p>
            <w:pPr>
              <w:pStyle w:val="Normal"/>
              <w:spacing w:lineRule="auto" w:line="240" w:before="0" w:after="0"/>
              <w:jc w:val="center"/>
              <w:rPr>
                <w:sz w:val="18"/>
                <w:sz w:val="18"/>
                <w:szCs w:val="18"/>
                <w:rFonts w:ascii="Verdana" w:hAnsi="Verdana" w:eastAsia="Calibri" w:cs="Times New Roman"/>
                <w:lang w:val="es-MX"/>
              </w:rPr>
            </w:pPr>
            <w:r>
              <w:rPr>
                <w:rFonts w:eastAsia="Calibri" w:cs="Times New Roman" w:ascii="Verdana" w:hAnsi="Verdana"/>
                <w:sz w:val="18"/>
                <w:szCs w:val="18"/>
                <w:lang w:val="es-MX"/>
              </w:rPr>
              <w:t>(Cómo se ha resuelto el tema en su país)</w:t>
            </w:r>
            <w:r/>
          </w:p>
        </w:tc>
        <w:tc>
          <w:tcPr>
            <w:tcW w:w="7008"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auto" w:val="clear"/>
            <w:tcMar>
              <w:left w:w="107" w:type="dxa"/>
            </w:tcMar>
          </w:tcPr>
          <w:p>
            <w:pPr>
              <w:pStyle w:val="Cuerpodetexto"/>
              <w:widowControl/>
              <w:pBdr/>
              <w:spacing w:lineRule="auto" w:line="240" w:before="0" w:after="375"/>
              <w:ind w:left="0" w:right="0" w:hanging="0"/>
              <w:jc w:val="both"/>
            </w:pPr>
            <w:r>
              <w:rPr>
                <w:rFonts w:cs="Arial" w:ascii="Verdana" w:hAnsi="Verdana"/>
                <w:b w:val="false"/>
                <w:bCs w:val="false"/>
                <w:i w:val="false"/>
                <w:caps w:val="false"/>
                <w:smallCaps w:val="false"/>
                <w:color w:val="1B1B1B"/>
                <w:spacing w:val="0"/>
                <w:sz w:val="20"/>
                <w:szCs w:val="20"/>
                <w:lang w:val="es-ES" w:eastAsia="zxx" w:bidi="zxx"/>
              </w:rPr>
              <w:t xml:space="preserve">Si bien somos conscientes de que en algunas legislaciones está previsto como una causal de excepción cuando el pedido de información implique un obstáculo al funcionamiento normal de los organismos, o cuando se paralice el funcionamiento de una oficina por días o semanas debido a un pedido que se hizo;  en Uruguay no hay nada específico respecto al ejercicio abusivo de este derecho. </w:t>
            </w:r>
            <w:r/>
          </w:p>
          <w:p>
            <w:pPr>
              <w:pStyle w:val="Cuerpodetexto"/>
              <w:widowControl/>
              <w:pBdr/>
              <w:spacing w:lineRule="auto" w:line="240" w:before="0" w:after="375"/>
              <w:ind w:left="0" w:right="0" w:hanging="0"/>
              <w:jc w:val="both"/>
            </w:pPr>
            <w:r>
              <w:rPr>
                <w:rFonts w:cs="Arial" w:ascii="Verdana" w:hAnsi="Verdana"/>
                <w:b w:val="false"/>
                <w:bCs w:val="false"/>
                <w:i w:val="false"/>
                <w:caps w:val="false"/>
                <w:smallCaps w:val="false"/>
                <w:color w:val="1B1B1B"/>
                <w:spacing w:val="0"/>
                <w:sz w:val="20"/>
                <w:szCs w:val="20"/>
                <w:lang w:val="es-ES" w:eastAsia="zxx" w:bidi="zxx"/>
              </w:rPr>
              <w:t xml:space="preserve">En oportunidad de las últimas reformas realizadas a la Ley, se presentó la inquietud por parte del algún organismo respecto a si en algún caso se puede dar un supuesto de abuso de derecho, y si el ejercicio en sí mismo puede llegar a configurar un hecho ilícito desde el punto de vista civil. </w:t>
            </w:r>
            <w:r/>
          </w:p>
          <w:p>
            <w:pPr>
              <w:pStyle w:val="Cuerpodetexto"/>
              <w:widowControl/>
              <w:pBdr/>
              <w:spacing w:lineRule="auto" w:line="240" w:before="0" w:after="375"/>
              <w:ind w:left="0" w:right="0" w:hanging="0"/>
              <w:jc w:val="both"/>
            </w:pPr>
            <w:r>
              <w:rPr>
                <w:rFonts w:cs="Arial" w:ascii="Verdana" w:hAnsi="Verdana"/>
                <w:b w:val="false"/>
                <w:bCs w:val="false"/>
                <w:i w:val="false"/>
                <w:caps w:val="false"/>
                <w:smallCaps w:val="false"/>
                <w:color w:val="000000"/>
                <w:spacing w:val="0"/>
                <w:sz w:val="20"/>
                <w:szCs w:val="20"/>
                <w:lang w:val="es-ES" w:eastAsia="zxx" w:bidi="zxx"/>
              </w:rPr>
              <w:t xml:space="preserve">El problema se planteó  también a nivel de opinión en la prensa y algunos legisladores opinaron que hay "que ver si </w:t>
            </w:r>
            <w:r>
              <w:rPr>
                <w:rFonts w:cs="Arial" w:ascii="Verdana" w:hAnsi="Verdana"/>
                <w:b w:val="false"/>
                <w:bCs w:val="false"/>
                <w:i w:val="false"/>
                <w:caps w:val="false"/>
                <w:smallCaps w:val="false"/>
                <w:color w:val="1B1B1B"/>
                <w:spacing w:val="0"/>
                <w:sz w:val="20"/>
                <w:szCs w:val="20"/>
                <w:lang w:val="es-ES" w:eastAsia="zxx" w:bidi="zxx"/>
              </w:rPr>
              <w:t xml:space="preserve">la sociedad tiene la madurez suficiente como para el manejo de estas leyes". Incluso se cuestionó a un diario local (El Observador), porque pidió información sobre el gasto telefónico, financiado con dineros públicos, de cada diputado y senador. "Para la Cámara de Representantes fue todo un problema, por la disposición de personal, por los costos y una cantidad de cosas", dijo una Senadora que se cuestionó qué se ganaba con ese pedido de acceso a la información.  </w:t>
            </w:r>
            <w:r>
              <w:rPr>
                <w:rFonts w:eastAsia="Times New Roman" w:cs="Arial" w:ascii="Verdana" w:hAnsi="Verdana"/>
                <w:b w:val="false"/>
                <w:bCs w:val="false"/>
                <w:i w:val="false"/>
                <w:iCs/>
                <w:caps w:val="false"/>
                <w:smallCaps w:val="false"/>
                <w:color w:val="1B1B1B"/>
                <w:spacing w:val="0"/>
                <w:sz w:val="20"/>
                <w:szCs w:val="20"/>
                <w:lang w:val="es-ES" w:eastAsia="zxx" w:bidi="zxx"/>
              </w:rPr>
              <w:t xml:space="preserve">En el caso que motivó tales declaraciones, la información finalmente fue accedida, procesada y difundida. Es importante destacar que gracias a estas solicitudes se pudo acceder y poner en conocimiento de la opinión pública en general, el gasto que representaba el uso de los teléfonos en las oficinas de los legisladores (en algunos casos excesivo). El beneficio puede considerarse mayor que el aparente perjuicio que se denunciaba por parte de los afectados. </w:t>
            </w:r>
            <w:r/>
          </w:p>
          <w:p>
            <w:pPr>
              <w:pStyle w:val="Cuerpodetexto"/>
              <w:widowControl/>
              <w:pBdr/>
              <w:spacing w:lineRule="auto" w:line="240" w:before="0" w:after="375"/>
              <w:ind w:left="0" w:right="0" w:hanging="0"/>
              <w:jc w:val="both"/>
            </w:pPr>
            <w:r>
              <w:rPr>
                <w:rFonts w:cs="Arial" w:ascii="Verdana" w:hAnsi="Verdana"/>
                <w:b w:val="false"/>
                <w:bCs w:val="false"/>
                <w:sz w:val="20"/>
                <w:szCs w:val="20"/>
                <w:lang w:val="es-ES" w:eastAsia="zxx" w:bidi="zxx"/>
              </w:rPr>
              <w:t xml:space="preserve">La UAIP hasta el momento no ha discutido </w:t>
            </w:r>
            <w:r>
              <w:rPr>
                <w:rFonts w:cs="Arial" w:ascii="Verdana" w:hAnsi="Verdana"/>
                <w:b w:val="false"/>
                <w:bCs w:val="false"/>
                <w:sz w:val="20"/>
                <w:szCs w:val="20"/>
                <w:lang w:val="es-ES" w:eastAsia="zxx" w:bidi="zxx"/>
              </w:rPr>
              <w:t xml:space="preserve">formalmente </w:t>
            </w:r>
            <w:r>
              <w:rPr>
                <w:rFonts w:cs="Arial" w:ascii="Verdana" w:hAnsi="Verdana"/>
                <w:b w:val="false"/>
                <w:bCs w:val="false"/>
                <w:sz w:val="20"/>
                <w:szCs w:val="20"/>
                <w:lang w:val="es-ES" w:eastAsia="zxx" w:bidi="zxx"/>
              </w:rPr>
              <w:t xml:space="preserve">el tema </w:t>
            </w:r>
            <w:r>
              <w:rPr>
                <w:rFonts w:cs="Arial" w:ascii="Verdana" w:hAnsi="Verdana"/>
                <w:b w:val="false"/>
                <w:bCs w:val="false"/>
                <w:sz w:val="20"/>
                <w:szCs w:val="20"/>
                <w:lang w:val="es-ES" w:eastAsia="zxx" w:bidi="zxx"/>
              </w:rPr>
              <w:t>porque los pocos casos que se ha</w:t>
            </w:r>
            <w:r>
              <w:rPr>
                <w:rFonts w:cs="Arial" w:ascii="Verdana" w:hAnsi="Verdana"/>
                <w:b w:val="false"/>
                <w:bCs w:val="false"/>
                <w:sz w:val="20"/>
                <w:szCs w:val="20"/>
                <w:lang w:val="es-ES" w:eastAsia="zxx" w:bidi="zxx"/>
              </w:rPr>
              <w:t>n</w:t>
            </w:r>
            <w:r>
              <w:rPr>
                <w:rFonts w:cs="Arial" w:ascii="Verdana" w:hAnsi="Verdana"/>
                <w:b w:val="false"/>
                <w:bCs w:val="false"/>
                <w:sz w:val="20"/>
                <w:szCs w:val="20"/>
                <w:lang w:val="es-ES" w:eastAsia="zxx" w:bidi="zxx"/>
              </w:rPr>
              <w:t xml:space="preserve"> </w:t>
            </w:r>
            <w:r>
              <w:rPr>
                <w:rFonts w:cs="Arial" w:ascii="Verdana" w:hAnsi="Verdana"/>
                <w:b w:val="false"/>
                <w:bCs w:val="false"/>
                <w:sz w:val="20"/>
                <w:szCs w:val="20"/>
                <w:lang w:val="es-ES" w:eastAsia="zxx" w:bidi="zxx"/>
              </w:rPr>
              <w:t xml:space="preserve">planteado, </w:t>
            </w:r>
            <w:r>
              <w:rPr>
                <w:rFonts w:cs="Arial" w:ascii="Verdana" w:hAnsi="Verdana"/>
                <w:b w:val="false"/>
                <w:bCs w:val="false"/>
                <w:sz w:val="20"/>
                <w:szCs w:val="20"/>
                <w:lang w:val="es-ES" w:eastAsia="zxx" w:bidi="zxx"/>
              </w:rPr>
              <w:t xml:space="preserve">han </w:t>
            </w:r>
            <w:r>
              <w:rPr>
                <w:rFonts w:cs="Arial" w:ascii="Verdana" w:hAnsi="Verdana"/>
                <w:b w:val="false"/>
                <w:bCs w:val="false"/>
                <w:sz w:val="20"/>
                <w:szCs w:val="20"/>
                <w:lang w:val="es-ES" w:eastAsia="zxx" w:bidi="zxx"/>
              </w:rPr>
              <w:t xml:space="preserve">sido </w:t>
            </w:r>
            <w:r>
              <w:rPr>
                <w:rFonts w:cs="Arial" w:ascii="Verdana" w:hAnsi="Verdana"/>
                <w:b w:val="false"/>
                <w:bCs w:val="false"/>
                <w:sz w:val="20"/>
                <w:szCs w:val="20"/>
                <w:lang w:val="es-ES" w:eastAsia="zxx" w:bidi="zxx"/>
              </w:rPr>
              <w:t>resuelto</w:t>
            </w:r>
            <w:r>
              <w:rPr>
                <w:rFonts w:cs="Arial" w:ascii="Verdana" w:hAnsi="Verdana"/>
                <w:b w:val="false"/>
                <w:bCs w:val="false"/>
                <w:sz w:val="20"/>
                <w:szCs w:val="20"/>
                <w:lang w:val="es-ES" w:eastAsia="zxx" w:bidi="zxx"/>
              </w:rPr>
              <w:t>s</w:t>
            </w:r>
            <w:r>
              <w:rPr>
                <w:rFonts w:cs="Arial" w:ascii="Verdana" w:hAnsi="Verdana"/>
                <w:b w:val="false"/>
                <w:bCs w:val="false"/>
                <w:sz w:val="20"/>
                <w:szCs w:val="20"/>
                <w:lang w:val="es-ES" w:eastAsia="zxx" w:bidi="zxx"/>
              </w:rPr>
              <w:t xml:space="preserve"> con la intervención “</w:t>
            </w:r>
            <w:r>
              <w:rPr>
                <w:rFonts w:cs="Arial" w:ascii="Verdana" w:hAnsi="Verdana"/>
                <w:b w:val="false"/>
                <w:bCs w:val="false"/>
                <w:sz w:val="20"/>
                <w:szCs w:val="20"/>
                <w:lang w:val="es-ES" w:eastAsia="zxx" w:bidi="zxx"/>
              </w:rPr>
              <w:t xml:space="preserve">mediadora” </w:t>
            </w:r>
            <w:r>
              <w:rPr>
                <w:rFonts w:cs="Arial" w:ascii="Verdana" w:hAnsi="Verdana"/>
                <w:b w:val="false"/>
                <w:bCs w:val="false"/>
                <w:sz w:val="20"/>
                <w:szCs w:val="20"/>
                <w:lang w:val="es-ES" w:eastAsia="zxx" w:bidi="zxx"/>
              </w:rPr>
              <w:t>de la Unidad y sin mayores conflictos</w:t>
            </w:r>
            <w:r>
              <w:rPr>
                <w:rFonts w:cs="Arial" w:ascii="Verdana" w:hAnsi="Verdana"/>
                <w:b w:val="false"/>
                <w:bCs w:val="false"/>
                <w:sz w:val="20"/>
                <w:szCs w:val="20"/>
                <w:lang w:val="es-ES" w:eastAsia="zxx" w:bidi="zxx"/>
              </w:rPr>
              <w:t>.</w:t>
            </w:r>
            <w:r/>
          </w:p>
          <w:p>
            <w:pPr>
              <w:pStyle w:val="Normal"/>
              <w:spacing w:lineRule="auto" w:line="240"/>
              <w:jc w:val="both"/>
            </w:pPr>
            <w:r>
              <w:rPr>
                <w:rFonts w:cs="Arial" w:ascii="Verdana" w:hAnsi="Verdana"/>
                <w:b w:val="false"/>
                <w:bCs w:val="false"/>
                <w:sz w:val="20"/>
                <w:szCs w:val="20"/>
                <w:lang w:val="es-ES" w:eastAsia="zxx" w:bidi="zxx"/>
              </w:rPr>
              <w:t>Creemos que en general, e</w:t>
            </w:r>
            <w:r>
              <w:rPr>
                <w:rFonts w:cs="Arial" w:ascii="Verdana" w:hAnsi="Verdana"/>
                <w:b w:val="false"/>
                <w:bCs w:val="false"/>
                <w:sz w:val="20"/>
                <w:szCs w:val="20"/>
                <w:lang w:val="es-ES" w:eastAsia="zxx" w:bidi="zxx"/>
              </w:rPr>
              <w:t xml:space="preserve">n este momento </w:t>
            </w:r>
            <w:r>
              <w:rPr>
                <w:rFonts w:cs="Arial" w:ascii="Verdana" w:hAnsi="Verdana"/>
                <w:b w:val="false"/>
                <w:bCs w:val="false"/>
                <w:sz w:val="20"/>
                <w:szCs w:val="20"/>
                <w:lang w:val="es-ES" w:eastAsia="zxx" w:bidi="zxx"/>
              </w:rPr>
              <w:t xml:space="preserve">introducir cambios implicaría más riesgos que beneficios para el sistema de protección del derecho </w:t>
            </w:r>
            <w:r>
              <w:rPr>
                <w:rFonts w:cs="Arial" w:ascii="Verdana" w:hAnsi="Verdana"/>
                <w:b w:val="false"/>
                <w:bCs w:val="false"/>
                <w:sz w:val="20"/>
                <w:szCs w:val="20"/>
                <w:lang w:val="es-ES" w:eastAsia="zxx" w:bidi="zxx"/>
              </w:rPr>
              <w:t xml:space="preserve">que se ha </w:t>
            </w:r>
            <w:r>
              <w:rPr>
                <w:rFonts w:cs="Arial" w:ascii="Verdana" w:hAnsi="Verdana"/>
                <w:b w:val="false"/>
                <w:bCs w:val="false"/>
                <w:sz w:val="20"/>
                <w:szCs w:val="20"/>
                <w:lang w:val="es-ES" w:eastAsia="zxx" w:bidi="zxx"/>
              </w:rPr>
              <w:t xml:space="preserve">consagrado en </w:t>
            </w:r>
            <w:r>
              <w:rPr>
                <w:rFonts w:cs="Arial" w:ascii="Verdana" w:hAnsi="Verdana"/>
                <w:b w:val="false"/>
                <w:bCs w:val="false"/>
                <w:sz w:val="20"/>
                <w:szCs w:val="20"/>
                <w:lang w:val="es-ES" w:eastAsia="zxx" w:bidi="zxx"/>
              </w:rPr>
              <w:t xml:space="preserve">Uruguay. </w:t>
            </w:r>
            <w:r/>
          </w:p>
          <w:p>
            <w:pPr>
              <w:pStyle w:val="Normal"/>
              <w:jc w:val="both"/>
            </w:pPr>
            <w:r>
              <w:rPr>
                <w:rFonts w:cs="Arial" w:ascii="Verdana" w:hAnsi="Verdana"/>
                <w:b w:val="false"/>
                <w:bCs w:val="false"/>
                <w:sz w:val="20"/>
                <w:szCs w:val="20"/>
                <w:lang w:val="es-ES" w:eastAsia="zxx" w:bidi="zxx"/>
              </w:rPr>
              <w:t>En nuestro país todavía resta avanzar en la concientización del derecho y la importancia que posee para una adecuada rendición de cuentas. Existen múltiples y arraigadas resistencias en los funcionarios a la hora de brindar acceso. Todo este panorama nos obliga a considerar la posibilidad de que se esgrima esta causal para impedir el acceso a la información en forma frecuente e injustificada y que por tanto no sea oportuno aceptar la posibilidad de su aplicación en este ámbito, al menos por ahora.</w:t>
            </w:r>
            <w:r/>
          </w:p>
          <w:p>
            <w:pPr>
              <w:pStyle w:val="Cuerpodetexto"/>
              <w:jc w:val="both"/>
            </w:pPr>
            <w:r>
              <w:rPr>
                <w:rFonts w:cs="Arial" w:ascii="Verdana" w:hAnsi="Verdana"/>
                <w:b w:val="false"/>
                <w:bCs w:val="false"/>
                <w:i w:val="false"/>
                <w:caps w:val="false"/>
                <w:smallCaps w:val="false"/>
                <w:color w:val="000000"/>
                <w:spacing w:val="0"/>
                <w:sz w:val="20"/>
                <w:szCs w:val="20"/>
                <w:lang w:val="es-ES" w:eastAsia="zxx" w:bidi="zxx"/>
              </w:rPr>
              <w:t>Por otra parte. hay que tener presente que nuestra Ley N° 18.381, garantiza que cualquier persona, tenga o no acreditado o justificado un derecho subjetivo o un interés legítimo (principio de no discriminación</w:t>
            </w:r>
            <w:r>
              <w:rPr>
                <w:rStyle w:val="Ancladenotaalpie"/>
                <w:rStyle w:val="Ancladenotaalpie"/>
                <w:rFonts w:cs="Arial" w:ascii="Verdana" w:hAnsi="Verdana"/>
                <w:b w:val="false"/>
                <w:bCs w:val="false"/>
                <w:i w:val="false"/>
                <w:caps w:val="false"/>
                <w:smallCaps w:val="false"/>
                <w:color w:val="000000"/>
                <w:spacing w:val="0"/>
                <w:sz w:val="20"/>
                <w:szCs w:val="20"/>
                <w:lang w:val="es-ES" w:eastAsia="zxx" w:bidi="zxx"/>
              </w:rPr>
              <w:footnoteReference w:id="3"/>
            </w:r>
            <w:r>
              <w:rPr>
                <w:rFonts w:cs="Arial" w:ascii="Verdana" w:hAnsi="Verdana"/>
                <w:b w:val="false"/>
                <w:bCs w:val="false"/>
                <w:i w:val="false"/>
                <w:caps w:val="false"/>
                <w:smallCaps w:val="false"/>
                <w:color w:val="000000"/>
                <w:spacing w:val="0"/>
                <w:sz w:val="20"/>
                <w:szCs w:val="20"/>
                <w:lang w:val="es-ES" w:eastAsia="zxx" w:bidi="zxx"/>
              </w:rPr>
              <w:t>), solicite el  el acceso a cualquier información pública.</w:t>
            </w:r>
            <w:r/>
          </w:p>
          <w:p>
            <w:pPr>
              <w:pStyle w:val="Normal"/>
              <w:spacing w:lineRule="auto" w:line="240" w:before="0" w:after="0"/>
              <w:jc w:val="both"/>
              <w:rPr>
                <w:sz w:val="20"/>
                <w:sz w:val="20"/>
                <w:iCs/>
                <w:rFonts w:ascii="Verdana" w:hAnsi="Verdana" w:eastAsia="Times New Roman" w:cs="Arial"/>
              </w:rPr>
            </w:pPr>
            <w:r>
              <w:rPr>
                <w:rFonts w:eastAsia="Times New Roman" w:cs="Arial" w:ascii="Verdana" w:hAnsi="Verdana"/>
                <w:iCs/>
                <w:sz w:val="20"/>
              </w:rPr>
            </w:r>
            <w:r/>
          </w:p>
        </w:tc>
      </w:tr>
    </w:tbl>
    <w:p>
      <w:pPr>
        <w:pStyle w:val="Normal"/>
        <w:spacing w:lineRule="auto" w:line="240" w:before="0" w:after="0"/>
        <w:jc w:val="both"/>
        <w:rPr>
          <w:sz w:val="20"/>
          <w:b/>
          <w:sz w:val="20"/>
          <w:b/>
          <w:szCs w:val="20"/>
          <w:rFonts w:ascii="Verdana" w:hAnsi="Verdana"/>
        </w:rPr>
      </w:pPr>
      <w:r>
        <w:rPr>
          <w:rFonts w:ascii="Verdana" w:hAnsi="Verdana"/>
          <w:b/>
          <w:sz w:val="20"/>
          <w:szCs w:val="20"/>
        </w:rPr>
      </w:r>
      <w:r/>
    </w:p>
    <w:p>
      <w:pPr>
        <w:pStyle w:val="ListParagraph"/>
        <w:spacing w:lineRule="auto" w:line="240" w:before="0" w:after="0"/>
        <w:contextualSpacing/>
        <w:jc w:val="both"/>
        <w:rPr>
          <w:sz w:val="20"/>
          <w:b/>
          <w:sz w:val="20"/>
          <w:b/>
          <w:szCs w:val="20"/>
          <w:rFonts w:ascii="Verdana" w:hAnsi="Verdana"/>
        </w:rPr>
      </w:pPr>
      <w:r>
        <w:rPr>
          <w:rFonts w:ascii="Verdana" w:hAnsi="Verdana"/>
          <w:b/>
          <w:sz w:val="20"/>
          <w:szCs w:val="20"/>
        </w:rPr>
      </w:r>
      <w:r/>
    </w:p>
    <w:p>
      <w:pPr>
        <w:pStyle w:val="ListParagraph"/>
        <w:numPr>
          <w:ilvl w:val="0"/>
          <w:numId w:val="1"/>
        </w:numPr>
        <w:spacing w:lineRule="auto" w:line="240" w:before="0" w:after="0"/>
        <w:contextualSpacing/>
        <w:jc w:val="both"/>
        <w:rPr>
          <w:sz w:val="20"/>
          <w:b/>
          <w:sz w:val="20"/>
          <w:b/>
          <w:szCs w:val="20"/>
          <w:rFonts w:ascii="Verdana" w:hAnsi="Verdana"/>
        </w:rPr>
      </w:pPr>
      <w:r>
        <w:rPr>
          <w:rFonts w:ascii="Verdana" w:hAnsi="Verdana"/>
          <w:b/>
          <w:sz w:val="20"/>
          <w:szCs w:val="20"/>
        </w:rPr>
        <w:t>Procedimiento para las conclusiones:</w:t>
      </w:r>
      <w:r/>
    </w:p>
    <w:p>
      <w:pPr>
        <w:pStyle w:val="Normal"/>
        <w:spacing w:lineRule="auto" w:line="240" w:before="0" w:after="0"/>
        <w:jc w:val="both"/>
        <w:rPr>
          <w:sz w:val="20"/>
          <w:b/>
          <w:sz w:val="20"/>
          <w:b/>
          <w:szCs w:val="20"/>
          <w:rFonts w:ascii="Verdana" w:hAnsi="Verdana"/>
        </w:rPr>
      </w:pPr>
      <w:r>
        <w:rPr>
          <w:rFonts w:ascii="Verdana" w:hAnsi="Verdana"/>
          <w:b/>
          <w:sz w:val="20"/>
          <w:szCs w:val="20"/>
        </w:rPr>
      </w:r>
      <w:r/>
    </w:p>
    <w:p>
      <w:pPr>
        <w:pStyle w:val="Normal"/>
        <w:spacing w:lineRule="auto" w:line="240" w:before="0" w:after="0"/>
        <w:jc w:val="both"/>
        <w:rPr>
          <w:sz w:val="20"/>
          <w:sz w:val="20"/>
          <w:szCs w:val="20"/>
          <w:rFonts w:ascii="Verdana" w:hAnsi="Verdana"/>
        </w:rPr>
      </w:pPr>
      <w:r>
        <w:rPr>
          <w:rFonts w:ascii="Verdana" w:hAnsi="Verdana"/>
          <w:sz w:val="20"/>
          <w:szCs w:val="20"/>
        </w:rPr>
        <w:t>Una vez que se tenga la información de todos los países en la página –esto es en la fecha acordada para hacerlo- cada país deberá emitir sus propias conclusiones y proponer una conclusión general para el Grupo de Jurisprudencia RTA.</w:t>
      </w:r>
      <w:r/>
    </w:p>
    <w:p>
      <w:pPr>
        <w:pStyle w:val="Normal"/>
        <w:spacing w:lineRule="auto" w:line="240" w:before="0" w:after="0"/>
        <w:jc w:val="both"/>
        <w:rPr>
          <w:sz w:val="20"/>
          <w:sz w:val="20"/>
          <w:szCs w:val="20"/>
          <w:rFonts w:ascii="Verdana" w:hAnsi="Verdana"/>
        </w:rPr>
      </w:pPr>
      <w:r>
        <w:rPr>
          <w:rFonts w:ascii="Verdana" w:hAnsi="Verdana"/>
          <w:sz w:val="20"/>
          <w:szCs w:val="20"/>
        </w:rPr>
      </w:r>
      <w:r/>
    </w:p>
    <w:p>
      <w:pPr>
        <w:pStyle w:val="Normal"/>
        <w:spacing w:lineRule="auto" w:line="240" w:before="0" w:after="0"/>
        <w:jc w:val="both"/>
        <w:rPr>
          <w:sz w:val="20"/>
          <w:sz w:val="20"/>
          <w:szCs w:val="20"/>
          <w:rFonts w:ascii="Verdana" w:hAnsi="Verdana"/>
        </w:rPr>
      </w:pPr>
      <w:r>
        <w:rPr>
          <w:rFonts w:ascii="Verdana" w:hAnsi="Verdana"/>
          <w:sz w:val="20"/>
          <w:szCs w:val="20"/>
        </w:rPr>
        <w:t xml:space="preserve">México, al ser el grupo líder, elaborará un análisis de todas las propuestas y emitirá un criterio único que previamente enviará a los países miembros para reflejar la posición que tiene el grupo en ese tema. Lo anterior, con independencia de que se publicará también en la página el criterio al que haya concluido cada país en lo individual. </w:t>
      </w:r>
      <w:r/>
    </w:p>
    <w:p>
      <w:pPr>
        <w:pStyle w:val="Normal"/>
        <w:spacing w:lineRule="auto" w:line="240" w:before="0" w:after="0"/>
        <w:ind w:left="360" w:hanging="0"/>
        <w:jc w:val="both"/>
        <w:rPr>
          <w:sz w:val="20"/>
          <w:b/>
          <w:sz w:val="20"/>
          <w:b/>
          <w:szCs w:val="20"/>
          <w:rFonts w:ascii="Verdana" w:hAnsi="Verdana"/>
        </w:rPr>
      </w:pPr>
      <w:r>
        <w:rPr>
          <w:rFonts w:ascii="Verdana" w:hAnsi="Verdana"/>
          <w:b/>
          <w:sz w:val="20"/>
          <w:szCs w:val="20"/>
        </w:rPr>
      </w:r>
      <w:r/>
    </w:p>
    <w:p>
      <w:pPr>
        <w:pStyle w:val="Normal"/>
        <w:spacing w:lineRule="auto" w:line="240" w:before="0" w:after="0"/>
        <w:ind w:left="360" w:hanging="0"/>
        <w:jc w:val="both"/>
        <w:rPr>
          <w:sz w:val="20"/>
          <w:b/>
          <w:sz w:val="20"/>
          <w:b/>
          <w:szCs w:val="20"/>
          <w:rFonts w:ascii="Verdana" w:hAnsi="Verdana"/>
        </w:rPr>
      </w:pPr>
      <w:r>
        <w:rPr>
          <w:rFonts w:ascii="Verdana" w:hAnsi="Verdana"/>
          <w:b/>
          <w:sz w:val="20"/>
          <w:szCs w:val="20"/>
        </w:rPr>
      </w:r>
      <w:r/>
    </w:p>
    <w:tbl>
      <w:tblPr>
        <w:tblW w:w="8978" w:type="dxa"/>
        <w:jc w:val="left"/>
        <w:tblInd w:w="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top w:w="0" w:type="dxa"/>
          <w:left w:w="107" w:type="dxa"/>
          <w:bottom w:w="0" w:type="dxa"/>
          <w:right w:w="108" w:type="dxa"/>
        </w:tblCellMar>
      </w:tblPr>
      <w:tblGrid>
        <w:gridCol w:w="2092"/>
        <w:gridCol w:w="6885"/>
      </w:tblGrid>
      <w:tr>
        <w:trPr/>
        <w:tc>
          <w:tcPr>
            <w:tcW w:w="8977" w:type="dxa"/>
            <w:gridSpan w:val="2"/>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auto" w:val="clear"/>
            <w:tcMar>
              <w:left w:w="107" w:type="dxa"/>
            </w:tcMar>
          </w:tcPr>
          <w:p>
            <w:pPr>
              <w:pStyle w:val="Normal"/>
              <w:spacing w:lineRule="auto" w:line="240" w:before="0" w:after="0"/>
              <w:jc w:val="center"/>
              <w:rPr>
                <w:sz w:val="18"/>
                <w:b/>
                <w:sz w:val="18"/>
                <w:b/>
                <w:szCs w:val="18"/>
                <w:iCs/>
                <w:rFonts w:ascii="Verdana" w:hAnsi="Verdana" w:eastAsia="Times New Roman" w:cs="Arial"/>
              </w:rPr>
            </w:pPr>
            <w:r>
              <w:rPr>
                <w:rFonts w:eastAsia="Calibri" w:cs="Times New Roman" w:ascii="Verdana" w:hAnsi="Verdana"/>
                <w:b/>
                <w:lang w:val="es-MX"/>
              </w:rPr>
              <w:t>“…”</w:t>
            </w:r>
            <w:r>
              <w:rPr>
                <w:rFonts w:eastAsia="Calibri" w:cs="Times New Roman" w:ascii="Verdana" w:hAnsi="Verdana"/>
                <w:b/>
                <w:sz w:val="18"/>
                <w:szCs w:val="18"/>
                <w:lang w:val="es-MX"/>
              </w:rPr>
              <w:t xml:space="preserve"> </w:t>
            </w:r>
            <w:r>
              <w:rPr>
                <w:rFonts w:eastAsia="Calibri" w:cs="Times New Roman" w:ascii="Verdana" w:hAnsi="Verdana"/>
                <w:b/>
                <w:sz w:val="18"/>
                <w:szCs w:val="18"/>
                <w:lang w:val="es-MX"/>
              </w:rPr>
              <w:t>(Tema y subtema)</w:t>
            </w:r>
            <w:r/>
          </w:p>
        </w:tc>
      </w:tr>
      <w:tr>
        <w:trPr/>
        <w:tc>
          <w:tcPr>
            <w:tcW w:w="2092"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auto" w:val="clear"/>
            <w:tcMar>
              <w:left w:w="107" w:type="dxa"/>
            </w:tcMar>
          </w:tcPr>
          <w:p>
            <w:pPr>
              <w:pStyle w:val="Normal"/>
              <w:spacing w:lineRule="auto" w:line="240" w:before="0" w:after="0"/>
              <w:jc w:val="center"/>
              <w:rPr>
                <w:sz w:val="18"/>
                <w:b/>
                <w:sz w:val="18"/>
                <w:b/>
                <w:szCs w:val="18"/>
                <w:rFonts w:ascii="Verdana" w:hAnsi="Verdana" w:eastAsia="Calibri" w:cs="Times New Roman"/>
                <w:lang w:val="es-MX"/>
              </w:rPr>
            </w:pPr>
            <w:r>
              <w:rPr>
                <w:rFonts w:eastAsia="Calibri" w:cs="Times New Roman" w:ascii="Verdana" w:hAnsi="Verdana"/>
                <w:b/>
                <w:sz w:val="18"/>
                <w:szCs w:val="18"/>
                <w:lang w:val="es-MX"/>
              </w:rPr>
              <w:t>Conclusiones por País</w:t>
            </w:r>
            <w:r/>
          </w:p>
        </w:tc>
        <w:tc>
          <w:tcPr>
            <w:tcW w:w="6885"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auto" w:val="clear"/>
            <w:tcMar>
              <w:left w:w="107" w:type="dxa"/>
            </w:tcMar>
          </w:tcPr>
          <w:p>
            <w:pPr>
              <w:pStyle w:val="Normal"/>
              <w:spacing w:lineRule="auto" w:line="240" w:before="0" w:after="0"/>
              <w:jc w:val="both"/>
              <w:rPr>
                <w:sz w:val="18"/>
                <w:sz w:val="18"/>
                <w:szCs w:val="18"/>
                <w:iCs/>
                <w:rFonts w:ascii="Verdana" w:hAnsi="Verdana" w:eastAsia="Times New Roman" w:cs="Arial"/>
              </w:rPr>
            </w:pPr>
            <w:r>
              <w:rPr>
                <w:rFonts w:eastAsia="Times New Roman" w:cs="Arial" w:ascii="Verdana" w:hAnsi="Verdana"/>
                <w:iCs/>
                <w:sz w:val="18"/>
                <w:szCs w:val="18"/>
              </w:rPr>
            </w:r>
            <w:r/>
          </w:p>
        </w:tc>
      </w:tr>
      <w:tr>
        <w:trPr/>
        <w:tc>
          <w:tcPr>
            <w:tcW w:w="2092"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auto" w:val="clear"/>
            <w:tcMar>
              <w:left w:w="107" w:type="dxa"/>
            </w:tcMar>
          </w:tcPr>
          <w:p>
            <w:pPr>
              <w:pStyle w:val="Normal"/>
              <w:spacing w:lineRule="auto" w:line="240" w:before="0" w:after="0"/>
              <w:jc w:val="center"/>
              <w:rPr>
                <w:sz w:val="18"/>
                <w:b/>
                <w:sz w:val="18"/>
                <w:b/>
                <w:szCs w:val="18"/>
                <w:rFonts w:ascii="Verdana" w:hAnsi="Verdana" w:eastAsia="Calibri" w:cs="Times New Roman"/>
                <w:lang w:val="es-MX"/>
              </w:rPr>
            </w:pPr>
            <w:r>
              <w:rPr>
                <w:rFonts w:eastAsia="Calibri" w:cs="Times New Roman" w:ascii="Verdana" w:hAnsi="Verdana"/>
                <w:b/>
                <w:sz w:val="18"/>
                <w:szCs w:val="18"/>
                <w:lang w:val="es-MX"/>
              </w:rPr>
              <w:t>Criterio Propuesto</w:t>
            </w:r>
            <w:r/>
          </w:p>
          <w:p>
            <w:pPr>
              <w:pStyle w:val="Normal"/>
              <w:spacing w:lineRule="auto" w:line="240" w:before="0" w:after="0"/>
              <w:jc w:val="center"/>
              <w:rPr>
                <w:sz w:val="18"/>
                <w:sz w:val="18"/>
                <w:szCs w:val="18"/>
                <w:rFonts w:ascii="Verdana" w:hAnsi="Verdana" w:eastAsia="Calibri" w:cs="Times New Roman"/>
                <w:lang w:val="es-MX"/>
              </w:rPr>
            </w:pPr>
            <w:r>
              <w:rPr>
                <w:rFonts w:eastAsia="Calibri" w:cs="Times New Roman" w:ascii="Verdana" w:hAnsi="Verdana"/>
                <w:sz w:val="18"/>
                <w:szCs w:val="18"/>
                <w:lang w:val="es-MX"/>
              </w:rPr>
              <w:t>(Conclusión para el Grupo)</w:t>
            </w:r>
            <w:r/>
          </w:p>
        </w:tc>
        <w:tc>
          <w:tcPr>
            <w:tcW w:w="6885"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auto" w:val="clear"/>
            <w:tcMar>
              <w:left w:w="107" w:type="dxa"/>
            </w:tcMar>
          </w:tcPr>
          <w:p>
            <w:pPr>
              <w:pStyle w:val="Normal"/>
              <w:spacing w:lineRule="auto" w:line="240" w:before="0" w:after="0"/>
              <w:rPr>
                <w:sz w:val="18"/>
                <w:sz w:val="18"/>
                <w:szCs w:val="18"/>
                <w:iCs/>
                <w:rFonts w:ascii="Verdana" w:hAnsi="Verdana" w:eastAsia="Times New Roman" w:cs="Arial"/>
              </w:rPr>
            </w:pPr>
            <w:r>
              <w:rPr>
                <w:rFonts w:eastAsia="Times New Roman" w:cs="Arial" w:ascii="Verdana" w:hAnsi="Verdana"/>
                <w:iCs/>
                <w:sz w:val="18"/>
                <w:szCs w:val="18"/>
              </w:rPr>
            </w:r>
            <w:r/>
          </w:p>
        </w:tc>
      </w:tr>
    </w:tbl>
    <w:p>
      <w:pPr>
        <w:pStyle w:val="Normal"/>
        <w:spacing w:lineRule="auto" w:line="240" w:before="0" w:after="0"/>
        <w:jc w:val="both"/>
        <w:rPr/>
      </w:pPr>
      <w:r>
        <w:rPr/>
      </w:r>
      <w:r/>
    </w:p>
    <w:sectPr>
      <w:footnotePr>
        <w:numFmt w:val="decimal"/>
      </w:footnotePr>
      <w:type w:val="nextPage"/>
      <w:pgSz w:w="12240" w:h="15840"/>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 w:name="Verdana">
    <w:charset w:val="01"/>
    <w:family w:val="swiss"/>
    <w:pitch w:val="variable"/>
  </w:font>
  <w:font w:name="Wingdings">
    <w:charset w:val="02"/>
    <w:family w:val="auto"/>
    <w:pitch w:val="variable"/>
  </w:font>
  <w:font w:name="Courier New">
    <w:charset w:val="01"/>
    <w:family w:val="modern"/>
    <w:pitch w:val="fixed"/>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pPr>
      <w:r>
        <w:rPr>
          <w:rFonts w:cs="Arial" w:ascii="Arial" w:hAnsi="Arial"/>
        </w:rPr>
        <w:footnoteRef/>
        <w:tab/>
        <w:t xml:space="preserve">Artículo 1321 del Código Civil. El que usa de su derecho no daña a otro, con tal que no haya exceso de su parte. El daño que puede resultar no le es imputable. </w:t>
      </w:r>
      <w:r/>
    </w:p>
  </w:footnote>
  <w:footnote w:id="3">
    <w:p>
      <w:pPr>
        <w:pStyle w:val="Notaalpie"/>
      </w:pPr>
      <w:r>
        <w:rPr>
          <w:rFonts w:cs="Arial" w:ascii="Arial" w:hAnsi="Arial"/>
        </w:rPr>
        <w:footnoteRef/>
        <w:tab/>
        <w:t xml:space="preserve">Art. 3° de la Ley N° 18.381 de Acceso a la Información Pública: El acceso a la información pública es un derecho de todas las personas, sin discriminación por razón de nacionalidad o carácter del solicitante, y que se ejerce sin necesidad de justificar las razones por las que se solicita la información. </w:t>
      </w: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i w:val="false"/>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s-ES" w:eastAsia="en-US" w:bidi="ar-SA"/>
    </w:rPr>
  </w:style>
  <w:style w:type="character" w:styleId="DefaultParagraphFont" w:default="1">
    <w:name w:val="Default Paragraph Font"/>
    <w:uiPriority w:val="1"/>
    <w:semiHidden/>
    <w:unhideWhenUsed/>
    <w:rPr/>
  </w:style>
  <w:style w:type="character" w:styleId="BookTitle">
    <w:name w:val="Book Title"/>
    <w:basedOn w:val="DefaultParagraphFont"/>
    <w:uiPriority w:val="33"/>
    <w:qFormat/>
    <w:rsid w:val="00ac7955"/>
    <w:rPr>
      <w:b/>
      <w:bCs/>
      <w:smallCaps/>
      <w:spacing w:val="5"/>
    </w:rPr>
  </w:style>
  <w:style w:type="character" w:styleId="TextodenotaderodapChar" w:customStyle="1">
    <w:name w:val="Texto de nota de rodapé Char"/>
    <w:basedOn w:val="DefaultParagraphFont"/>
    <w:link w:val="Textodenotaderodap"/>
    <w:uiPriority w:val="99"/>
    <w:semiHidden/>
    <w:rsid w:val="007c6560"/>
    <w:rPr>
      <w:sz w:val="20"/>
      <w:szCs w:val="20"/>
    </w:rPr>
  </w:style>
  <w:style w:type="character" w:styleId="Footnotereference">
    <w:name w:val="footnote reference"/>
    <w:basedOn w:val="DefaultParagraphFont"/>
    <w:uiPriority w:val="99"/>
    <w:semiHidden/>
    <w:unhideWhenUsed/>
    <w:rsid w:val="007c6560"/>
    <w:rPr>
      <w:vertAlign w:val="superscript"/>
    </w:rPr>
  </w:style>
  <w:style w:type="character" w:styleId="EnlacedeInternet">
    <w:name w:val="Enlace de Internet"/>
    <w:basedOn w:val="DefaultParagraphFont"/>
    <w:uiPriority w:val="99"/>
    <w:unhideWhenUsed/>
    <w:rsid w:val="007c6560"/>
    <w:rPr>
      <w:color w:val="0000FF" w:themeColor="hyperlink"/>
      <w:u w:val="single"/>
      <w:lang w:val="zxx" w:eastAsia="zxx" w:bidi="zxx"/>
    </w:rPr>
  </w:style>
  <w:style w:type="character" w:styleId="Annotationreference">
    <w:name w:val="annotation reference"/>
    <w:basedOn w:val="DefaultParagraphFont"/>
    <w:uiPriority w:val="99"/>
    <w:semiHidden/>
    <w:unhideWhenUsed/>
    <w:rsid w:val="00952ddf"/>
    <w:rPr>
      <w:sz w:val="16"/>
      <w:szCs w:val="16"/>
    </w:rPr>
  </w:style>
  <w:style w:type="character" w:styleId="TextodecomentrioChar" w:customStyle="1">
    <w:name w:val="Texto de comentário Char"/>
    <w:basedOn w:val="DefaultParagraphFont"/>
    <w:link w:val="Textodecomentrio"/>
    <w:uiPriority w:val="99"/>
    <w:semiHidden/>
    <w:rsid w:val="00952ddf"/>
    <w:rPr>
      <w:sz w:val="20"/>
      <w:szCs w:val="20"/>
    </w:rPr>
  </w:style>
  <w:style w:type="character" w:styleId="AssuntodocomentrioChar" w:customStyle="1">
    <w:name w:val="Assunto do comentário Char"/>
    <w:basedOn w:val="TextodecomentrioChar"/>
    <w:link w:val="Assuntodocomentrio"/>
    <w:uiPriority w:val="99"/>
    <w:semiHidden/>
    <w:rsid w:val="00952ddf"/>
    <w:rPr>
      <w:b/>
      <w:bCs/>
      <w:sz w:val="20"/>
      <w:szCs w:val="20"/>
    </w:rPr>
  </w:style>
  <w:style w:type="character" w:styleId="TextodebaloChar" w:customStyle="1">
    <w:name w:val="Texto de balão Char"/>
    <w:basedOn w:val="DefaultParagraphFont"/>
    <w:link w:val="Textodebalo"/>
    <w:uiPriority w:val="99"/>
    <w:semiHidden/>
    <w:rsid w:val="00952ddf"/>
    <w:rPr>
      <w:rFonts w:ascii="Tahoma" w:hAnsi="Tahoma" w:cs="Tahoma"/>
      <w:sz w:val="16"/>
      <w:szCs w:val="16"/>
    </w:rPr>
  </w:style>
  <w:style w:type="character" w:styleId="ListLabel1">
    <w:name w:val="ListLabel 1"/>
    <w:rPr>
      <w:rFonts w:cs="Courier New"/>
    </w:rPr>
  </w:style>
  <w:style w:type="character" w:styleId="ListLabel2">
    <w:name w:val="ListLabel 2"/>
    <w:rPr>
      <w:rFonts w:eastAsia="Times New Roman" w:cs="Times New Roman"/>
      <w:b w:val="false"/>
      <w:sz w:val="20"/>
      <w:szCs w:val="20"/>
    </w:rPr>
  </w:style>
  <w:style w:type="character" w:styleId="ListLabel3">
    <w:name w:val="ListLabel 3"/>
    <w:rPr>
      <w:b/>
      <w:i w:val="false"/>
    </w:rPr>
  </w:style>
  <w:style w:type="character" w:styleId="ListLabel4">
    <w:name w:val="ListLabel 4"/>
    <w:rPr>
      <w:rFonts w:cs="Wingdings"/>
      <w:b/>
      <w:i w:val="false"/>
      <w:color w:val="00000A"/>
    </w:rPr>
  </w:style>
  <w:style w:type="character" w:styleId="ListLabel5">
    <w:name w:val="ListLabel 5"/>
    <w:rPr>
      <w:rFonts w:cs="Wingdings"/>
    </w:rPr>
  </w:style>
  <w:style w:type="character" w:styleId="ListLabel6">
    <w:name w:val="ListLabel 6"/>
    <w:rPr>
      <w:rFonts w:cs="Symbol"/>
    </w:rPr>
  </w:style>
  <w:style w:type="character" w:styleId="Caracteresdenotaalpie">
    <w:name w:val="Caracteres de nota al pie"/>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rPr/>
  </w:style>
  <w:style w:type="paragraph" w:styleId="Encabezado">
    <w:name w:val="Encabezado"/>
    <w:basedOn w:val="Normal"/>
    <w:next w:val="Cuerpodetexto"/>
    <w:pPr>
      <w:keepNext/>
      <w:spacing w:before="240" w:after="120"/>
    </w:pPr>
    <w:rPr>
      <w:rFonts w:ascii="Liberation Sans" w:hAnsi="Liberation Sans" w:eastAsia="Microsoft YaHei" w:cs="Mang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Mangal"/>
    </w:rPr>
  </w:style>
  <w:style w:type="paragraph" w:styleId="Pie">
    <w:name w:val="Pie"/>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ListParagraph">
    <w:name w:val="List Paragraph"/>
    <w:basedOn w:val="Normal"/>
    <w:uiPriority w:val="34"/>
    <w:qFormat/>
    <w:rsid w:val="00e131fb"/>
    <w:pPr>
      <w:spacing w:before="0" w:after="200"/>
      <w:ind w:left="720" w:hanging="0"/>
      <w:contextualSpacing/>
    </w:pPr>
    <w:rPr/>
  </w:style>
  <w:style w:type="paragraph" w:styleId="Footnotetext">
    <w:name w:val="footnote text"/>
    <w:basedOn w:val="Normal"/>
    <w:link w:val="TextodenotaderodapChar"/>
    <w:uiPriority w:val="99"/>
    <w:semiHidden/>
    <w:unhideWhenUsed/>
    <w:rsid w:val="007c6560"/>
    <w:pPr>
      <w:spacing w:lineRule="auto" w:line="240" w:before="0" w:after="0"/>
    </w:pPr>
    <w:rPr>
      <w:sz w:val="20"/>
      <w:szCs w:val="20"/>
    </w:rPr>
  </w:style>
  <w:style w:type="paragraph" w:styleId="Annotationtext">
    <w:name w:val="annotation text"/>
    <w:basedOn w:val="Normal"/>
    <w:link w:val="TextodecomentrioChar"/>
    <w:uiPriority w:val="99"/>
    <w:semiHidden/>
    <w:unhideWhenUsed/>
    <w:rsid w:val="00952ddf"/>
    <w:pPr>
      <w:spacing w:lineRule="auto" w:line="240"/>
    </w:pPr>
    <w:rPr>
      <w:sz w:val="20"/>
      <w:szCs w:val="20"/>
    </w:rPr>
  </w:style>
  <w:style w:type="paragraph" w:styleId="Annotationsubject">
    <w:name w:val="annotation subject"/>
    <w:basedOn w:val="Annotationtext"/>
    <w:link w:val="AssuntodocomentrioChar"/>
    <w:uiPriority w:val="99"/>
    <w:semiHidden/>
    <w:unhideWhenUsed/>
    <w:rsid w:val="00952ddf"/>
    <w:pPr/>
    <w:rPr>
      <w:b/>
      <w:bCs/>
    </w:rPr>
  </w:style>
  <w:style w:type="paragraph" w:styleId="BalloonText">
    <w:name w:val="Balloon Text"/>
    <w:basedOn w:val="Normal"/>
    <w:link w:val="TextodebaloChar"/>
    <w:uiPriority w:val="99"/>
    <w:semiHidden/>
    <w:unhideWhenUsed/>
    <w:rsid w:val="00952ddf"/>
    <w:pPr>
      <w:spacing w:lineRule="auto" w:line="240" w:before="0" w:after="0"/>
    </w:pPr>
    <w:rPr>
      <w:rFonts w:ascii="Tahoma" w:hAnsi="Tahoma" w:cs="Tahoma"/>
      <w:sz w:val="16"/>
      <w:szCs w:val="16"/>
    </w:rPr>
  </w:style>
  <w:style w:type="paragraph" w:styleId="Notaalpie">
    <w:name w:val="Nota al pie"/>
    <w:basedOn w:val="Normal"/>
    <w:pPr/>
    <w:rPr/>
  </w:style>
  <w:style w:type="paragraph" w:styleId="Contenidodelatabla">
    <w:name w:val="Contenido de la tabla"/>
    <w:basedOn w:val="Normal"/>
    <w:pPr>
      <w:suppressLineNumbers/>
    </w:pPr>
    <w:rPr/>
  </w:style>
  <w:style w:type="numbering" w:styleId="NoList" w:default="1">
    <w:name w:val="No List"/>
    <w:uiPriority w:val="99"/>
    <w:semiHidden/>
    <w:unhideWhenUsed/>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customXml" Target="../customXml/item1.xml"/><Relationship Id="rId2" Type="http://schemas.openxmlformats.org/officeDocument/2006/relationships/footnotes" Target="footnote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CE2A61A9D1E54E9FFF80C354E949D4" ma:contentTypeVersion="6" ma:contentTypeDescription="Crear nuevo documento." ma:contentTypeScope="" ma:versionID="487f3bd857bdde3e25c43bd2e9ae58c6">
  <xsd:schema xmlns:xsd="http://www.w3.org/2001/XMLSchema" xmlns:xs="http://www.w3.org/2001/XMLSchema" xmlns:p="http://schemas.microsoft.com/office/2006/metadata/properties" xmlns:ns2="f4d36732-e6c1-4d35-a74a-a5258d763a75" targetNamespace="http://schemas.microsoft.com/office/2006/metadata/properties" ma:root="true" ma:fieldsID="d44ecd57ea47e0128ade2fecc7857a5d" ns2:_="">
    <xsd:import namespace="f4d36732-e6c1-4d35-a74a-a5258d763a75"/>
    <xsd:element name="properties">
      <xsd:complexType>
        <xsd:sequence>
          <xsd:element name="documentManagement">
            <xsd:complexType>
              <xsd:all>
                <xsd:element ref="ns2:TaxCatchAl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Palabras clave de empresa" ma:readOnly="false"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77F85FE1-3480-44F2-92E3-1A65727AFFF3}"/>
</file>

<file path=customXml/itemProps2.xml><?xml version="1.0" encoding="utf-8"?>
<ds:datastoreItem xmlns:ds="http://schemas.openxmlformats.org/officeDocument/2006/customXml" ds:itemID="{67EE7CF5-EE73-4F0A-A845-264C97044FC4}"/>
</file>

<file path=customXml/itemProps3.xml><?xml version="1.0" encoding="utf-8"?>
<ds:datastoreItem xmlns:ds="http://schemas.openxmlformats.org/officeDocument/2006/customXml" ds:itemID="{D9DBE203-A48F-45E3-9A09-3BC6ABBA8BC1}"/>
</file>

<file path=customXml/itemProps4.xml><?xml version="1.0" encoding="utf-8"?>
<ds:datastoreItem xmlns:ds="http://schemas.openxmlformats.org/officeDocument/2006/customXml" ds:itemID="{DE6DAD0F-B284-4207-9AC1-D3CCB27D7379}"/>
</file>

<file path=docProps/app.xml><?xml version="1.0" encoding="utf-8"?>
<Properties xmlns="http://schemas.openxmlformats.org/officeDocument/2006/extended-properties" xmlns:vt="http://schemas.openxmlformats.org/officeDocument/2006/docPropsVTypes">
  <Template>Normal</Template>
  <TotalTime>15</TotalTime>
  <Application>LibreOffice/4.3.7.2$Windows_x86 LibreOffice_project/8a35821d8636a03b8bf4e15b48f59794652c68ba</Application>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revision>14</cp:revision>
  <cp:lastPrinted>2015-03-17T16:28:00Z</cp:lastPrinted>
  <dcterms:created xsi:type="dcterms:W3CDTF">2015-06-08T22:02:00Z</dcterms:created>
  <dcterms:modified xsi:type="dcterms:W3CDTF">2015-06-09T12:51:29Z</dcterms:modified>
  <dc:language>es-UY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0x0101005DCE2A61A9D1E54E9FFF80C354E949D4</vt:lpwstr>
  </property>
</Properties>
</file>