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659D" w14:textId="11EE0581" w:rsidR="00444A82" w:rsidRDefault="00935842" w:rsidP="00444A82">
      <w:pPr>
        <w:spacing w:before="240" w:after="240" w:line="360" w:lineRule="auto"/>
        <w:jc w:val="center"/>
        <w:rPr>
          <w:b/>
          <w:bCs/>
          <w:color w:val="2E74B5"/>
        </w:rPr>
      </w:pPr>
      <w:r w:rsidRPr="00680301">
        <w:rPr>
          <w:noProof/>
          <w:lang w:eastAsia="es-SV"/>
        </w:rPr>
        <w:drawing>
          <wp:anchor distT="0" distB="0" distL="114300" distR="114300" simplePos="0" relativeHeight="251657216" behindDoc="0" locked="0" layoutInCell="1" allowOverlap="1" wp14:anchorId="5774433E" wp14:editId="163EFB42">
            <wp:simplePos x="0" y="0"/>
            <wp:positionH relativeFrom="margin">
              <wp:posOffset>4701540</wp:posOffset>
            </wp:positionH>
            <wp:positionV relativeFrom="margin">
              <wp:posOffset>-248285</wp:posOffset>
            </wp:positionV>
            <wp:extent cx="695325" cy="661035"/>
            <wp:effectExtent l="0" t="0" r="9525" b="5715"/>
            <wp:wrapSquare wrapText="bothSides"/>
            <wp:docPr id="3" name="Imagen 2" descr="1000px-Escud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000px-Escudo ES"/>
                    <pic:cNvPicPr>
                      <a:picLocks noChangeAspect="1" noChangeArrowheads="1"/>
                    </pic:cNvPicPr>
                  </pic:nvPicPr>
                  <pic:blipFill>
                    <a:blip r:embed="rId8"/>
                    <a:srcRect/>
                    <a:stretch>
                      <a:fillRect/>
                    </a:stretch>
                  </pic:blipFill>
                  <pic:spPr bwMode="auto">
                    <a:xfrm>
                      <a:off x="0" y="0"/>
                      <a:ext cx="695325" cy="661035"/>
                    </a:xfrm>
                    <a:prstGeom prst="rect">
                      <a:avLst/>
                    </a:prstGeom>
                    <a:noFill/>
                    <a:ln w="9525">
                      <a:noFill/>
                      <a:miter lim="800000"/>
                      <a:headEnd/>
                      <a:tailEnd/>
                    </a:ln>
                  </pic:spPr>
                </pic:pic>
              </a:graphicData>
            </a:graphic>
          </wp:anchor>
        </w:drawing>
      </w:r>
      <w:r w:rsidR="00444A82" w:rsidRPr="00680301">
        <w:rPr>
          <w:noProof/>
          <w:lang w:eastAsia="es-SV"/>
        </w:rPr>
        <w:drawing>
          <wp:anchor distT="0" distB="0" distL="114300" distR="114300" simplePos="0" relativeHeight="251658240" behindDoc="0" locked="0" layoutInCell="1" allowOverlap="1" wp14:anchorId="3A541867" wp14:editId="3C2BF298">
            <wp:simplePos x="0" y="0"/>
            <wp:positionH relativeFrom="column">
              <wp:posOffset>-190500</wp:posOffset>
            </wp:positionH>
            <wp:positionV relativeFrom="paragraph">
              <wp:posOffset>-189865</wp:posOffset>
            </wp:positionV>
            <wp:extent cx="2162175" cy="723265"/>
            <wp:effectExtent l="0" t="0" r="0" b="0"/>
            <wp:wrapNone/>
            <wp:docPr id="2" name="Imagen 1" descr="4- iaip_horizontal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4- iaip_horizontal_ss"/>
                    <pic:cNvPicPr>
                      <a:picLocks noChangeAspect="1" noChangeArrowheads="1"/>
                    </pic:cNvPicPr>
                  </pic:nvPicPr>
                  <pic:blipFill>
                    <a:blip r:embed="rId9"/>
                    <a:srcRect/>
                    <a:stretch>
                      <a:fillRect/>
                    </a:stretch>
                  </pic:blipFill>
                  <pic:spPr bwMode="auto">
                    <a:xfrm>
                      <a:off x="0" y="0"/>
                      <a:ext cx="2162175" cy="723265"/>
                    </a:xfrm>
                    <a:prstGeom prst="rect">
                      <a:avLst/>
                    </a:prstGeom>
                    <a:noFill/>
                    <a:ln w="9525">
                      <a:noFill/>
                      <a:miter lim="800000"/>
                      <a:headEnd/>
                      <a:tailEnd/>
                    </a:ln>
                  </pic:spPr>
                </pic:pic>
              </a:graphicData>
            </a:graphic>
          </wp:anchor>
        </w:drawing>
      </w:r>
    </w:p>
    <w:p w14:paraId="6DF768BF" w14:textId="558F6027" w:rsidR="00C41F59" w:rsidRPr="008F2D92" w:rsidRDefault="007042D9" w:rsidP="00D7011D">
      <w:pPr>
        <w:spacing w:before="240" w:after="240" w:line="360" w:lineRule="auto"/>
        <w:jc w:val="center"/>
        <w:rPr>
          <w:b/>
          <w:bCs/>
          <w:color w:val="002060"/>
          <w:sz w:val="23"/>
          <w:szCs w:val="23"/>
        </w:rPr>
      </w:pPr>
      <w:r w:rsidRPr="008F2D92">
        <w:rPr>
          <w:b/>
          <w:bCs/>
          <w:color w:val="002060"/>
          <w:sz w:val="23"/>
          <w:szCs w:val="23"/>
        </w:rPr>
        <w:t xml:space="preserve">NUE </w:t>
      </w:r>
      <w:r w:rsidR="006815F9" w:rsidRPr="008F2D92">
        <w:rPr>
          <w:b/>
          <w:bCs/>
          <w:color w:val="002060"/>
          <w:sz w:val="23"/>
          <w:szCs w:val="23"/>
        </w:rPr>
        <w:t xml:space="preserve">ACUM. </w:t>
      </w:r>
      <w:r w:rsidR="001F16D0" w:rsidRPr="008F2D92">
        <w:rPr>
          <w:b/>
          <w:bCs/>
          <w:color w:val="002060"/>
          <w:sz w:val="23"/>
          <w:szCs w:val="23"/>
        </w:rPr>
        <w:t>82</w:t>
      </w:r>
      <w:r w:rsidR="006815F9" w:rsidRPr="008F2D92">
        <w:rPr>
          <w:b/>
          <w:bCs/>
          <w:color w:val="002060"/>
          <w:sz w:val="23"/>
          <w:szCs w:val="23"/>
        </w:rPr>
        <w:t xml:space="preserve"> y 87</w:t>
      </w:r>
      <w:r w:rsidR="001F16D0" w:rsidRPr="008F2D92">
        <w:rPr>
          <w:b/>
          <w:bCs/>
          <w:color w:val="002060"/>
          <w:sz w:val="23"/>
          <w:szCs w:val="23"/>
        </w:rPr>
        <w:t>-</w:t>
      </w:r>
      <w:r w:rsidR="00F97E6B" w:rsidRPr="008F2D92">
        <w:rPr>
          <w:b/>
          <w:bCs/>
          <w:color w:val="002060"/>
          <w:sz w:val="23"/>
          <w:szCs w:val="23"/>
        </w:rPr>
        <w:t>A-2015</w:t>
      </w:r>
      <w:r w:rsidR="001F16D0" w:rsidRPr="008F2D92">
        <w:rPr>
          <w:b/>
          <w:bCs/>
          <w:color w:val="002060"/>
          <w:sz w:val="23"/>
          <w:szCs w:val="23"/>
        </w:rPr>
        <w:t xml:space="preserve"> (HF</w:t>
      </w:r>
      <w:r w:rsidR="00C41F59" w:rsidRPr="008F2D92">
        <w:rPr>
          <w:b/>
          <w:bCs/>
          <w:color w:val="002060"/>
          <w:sz w:val="23"/>
          <w:szCs w:val="23"/>
        </w:rPr>
        <w:t>)</w:t>
      </w:r>
    </w:p>
    <w:p w14:paraId="477A535C" w14:textId="7CC7B187" w:rsidR="00CC7CCE" w:rsidRPr="008F2D92" w:rsidRDefault="00207F87" w:rsidP="00663262">
      <w:pPr>
        <w:spacing w:line="360" w:lineRule="auto"/>
        <w:jc w:val="center"/>
        <w:rPr>
          <w:b/>
          <w:bCs/>
          <w:color w:val="002060"/>
          <w:sz w:val="23"/>
          <w:szCs w:val="23"/>
        </w:rPr>
      </w:pPr>
      <w:r w:rsidRPr="008F2D92">
        <w:rPr>
          <w:b/>
          <w:bCs/>
          <w:color w:val="002060"/>
          <w:sz w:val="23"/>
          <w:szCs w:val="23"/>
        </w:rPr>
        <w:t xml:space="preserve"> Molina </w:t>
      </w:r>
      <w:proofErr w:type="spellStart"/>
      <w:r w:rsidRPr="008F2D92">
        <w:rPr>
          <w:b/>
          <w:bCs/>
          <w:color w:val="002060"/>
          <w:sz w:val="23"/>
          <w:szCs w:val="23"/>
        </w:rPr>
        <w:t>vda.</w:t>
      </w:r>
      <w:proofErr w:type="spellEnd"/>
      <w:r w:rsidRPr="008F2D92">
        <w:rPr>
          <w:b/>
          <w:bCs/>
          <w:color w:val="002060"/>
          <w:sz w:val="23"/>
          <w:szCs w:val="23"/>
        </w:rPr>
        <w:t xml:space="preserve"> d</w:t>
      </w:r>
      <w:r w:rsidR="001F16D0" w:rsidRPr="008F2D92">
        <w:rPr>
          <w:b/>
          <w:bCs/>
          <w:color w:val="002060"/>
          <w:sz w:val="23"/>
          <w:szCs w:val="23"/>
        </w:rPr>
        <w:t>e Bonilla</w:t>
      </w:r>
      <w:r w:rsidR="006815F9" w:rsidRPr="008F2D92">
        <w:rPr>
          <w:b/>
          <w:bCs/>
          <w:color w:val="002060"/>
          <w:sz w:val="23"/>
          <w:szCs w:val="23"/>
        </w:rPr>
        <w:t xml:space="preserve"> y el Sindicato de Trabajadores de la Lotería Nacional de Beneficencia </w:t>
      </w:r>
      <w:r w:rsidR="00CC7CCE" w:rsidRPr="008F2D92">
        <w:rPr>
          <w:b/>
          <w:bCs/>
          <w:color w:val="002060"/>
          <w:sz w:val="23"/>
          <w:szCs w:val="23"/>
        </w:rPr>
        <w:t xml:space="preserve">contra </w:t>
      </w:r>
      <w:r w:rsidR="00663262" w:rsidRPr="008F2D92">
        <w:rPr>
          <w:b/>
          <w:bCs/>
          <w:color w:val="002060"/>
          <w:sz w:val="23"/>
          <w:szCs w:val="23"/>
        </w:rPr>
        <w:t xml:space="preserve">la </w:t>
      </w:r>
      <w:r w:rsidR="006815F9" w:rsidRPr="008F2D92">
        <w:rPr>
          <w:b/>
          <w:bCs/>
          <w:color w:val="002060"/>
          <w:sz w:val="23"/>
          <w:szCs w:val="23"/>
        </w:rPr>
        <w:t>Lotería</w:t>
      </w:r>
      <w:r w:rsidR="001F16D0" w:rsidRPr="008F2D92">
        <w:rPr>
          <w:b/>
          <w:bCs/>
          <w:color w:val="002060"/>
          <w:sz w:val="23"/>
          <w:szCs w:val="23"/>
        </w:rPr>
        <w:t xml:space="preserve"> Nacional de Beneficencia </w:t>
      </w:r>
    </w:p>
    <w:p w14:paraId="3ADCC085" w14:textId="77777777" w:rsidR="00CC7CCE" w:rsidRPr="008F2D92" w:rsidRDefault="00CC7CCE" w:rsidP="00616282">
      <w:pPr>
        <w:spacing w:line="360" w:lineRule="auto"/>
        <w:jc w:val="center"/>
        <w:rPr>
          <w:b/>
          <w:bCs/>
          <w:color w:val="002060"/>
          <w:sz w:val="23"/>
          <w:szCs w:val="23"/>
        </w:rPr>
      </w:pPr>
      <w:r w:rsidRPr="008F2D92">
        <w:rPr>
          <w:b/>
          <w:bCs/>
          <w:color w:val="002060"/>
          <w:sz w:val="23"/>
          <w:szCs w:val="23"/>
        </w:rPr>
        <w:t>Resolución Definitiva</w:t>
      </w:r>
    </w:p>
    <w:p w14:paraId="41D28ED3" w14:textId="312E7F3E" w:rsidR="005E0D34" w:rsidRPr="008F2D92" w:rsidRDefault="00EF2581" w:rsidP="005E0D34">
      <w:pPr>
        <w:spacing w:before="240" w:after="240" w:line="360" w:lineRule="auto"/>
        <w:jc w:val="both"/>
        <w:rPr>
          <w:sz w:val="23"/>
          <w:szCs w:val="23"/>
        </w:rPr>
      </w:pPr>
      <w:r w:rsidRPr="008F2D92">
        <w:rPr>
          <w:b/>
          <w:bCs/>
          <w:sz w:val="23"/>
          <w:szCs w:val="23"/>
        </w:rPr>
        <w:t>INSTITUTO DE ACCESO A LA INFORMACIÓN PÚBLICA</w:t>
      </w:r>
      <w:r w:rsidR="00A15711" w:rsidRPr="008F2D92">
        <w:rPr>
          <w:b/>
          <w:bCs/>
          <w:sz w:val="23"/>
          <w:szCs w:val="23"/>
        </w:rPr>
        <w:t xml:space="preserve"> (IAIP)</w:t>
      </w:r>
      <w:r w:rsidR="00663262" w:rsidRPr="008F2D92">
        <w:rPr>
          <w:sz w:val="23"/>
          <w:szCs w:val="23"/>
        </w:rPr>
        <w:t>: San Salvador, a las</w:t>
      </w:r>
      <w:r w:rsidR="007E1069" w:rsidRPr="008F2D92">
        <w:rPr>
          <w:sz w:val="23"/>
          <w:szCs w:val="23"/>
        </w:rPr>
        <w:t xml:space="preserve"> </w:t>
      </w:r>
      <w:r w:rsidR="002E1A51" w:rsidRPr="008F2D92">
        <w:rPr>
          <w:sz w:val="23"/>
          <w:szCs w:val="23"/>
        </w:rPr>
        <w:t>once</w:t>
      </w:r>
      <w:r w:rsidR="005E0D34" w:rsidRPr="008F2D92">
        <w:rPr>
          <w:sz w:val="23"/>
          <w:szCs w:val="23"/>
        </w:rPr>
        <w:t xml:space="preserve"> </w:t>
      </w:r>
      <w:r w:rsidRPr="008F2D92">
        <w:rPr>
          <w:sz w:val="23"/>
          <w:szCs w:val="23"/>
        </w:rPr>
        <w:t xml:space="preserve">horas y </w:t>
      </w:r>
      <w:r w:rsidR="001F16D0" w:rsidRPr="008F2D92">
        <w:rPr>
          <w:sz w:val="23"/>
          <w:szCs w:val="23"/>
        </w:rPr>
        <w:t>veintiocho</w:t>
      </w:r>
      <w:r w:rsidR="008F2D92" w:rsidRPr="008F2D92">
        <w:rPr>
          <w:sz w:val="23"/>
          <w:szCs w:val="23"/>
        </w:rPr>
        <w:t xml:space="preserve"> minutos del tres de noviembre </w:t>
      </w:r>
      <w:r w:rsidRPr="008F2D92">
        <w:rPr>
          <w:sz w:val="23"/>
          <w:szCs w:val="23"/>
        </w:rPr>
        <w:t xml:space="preserve">de dos mil </w:t>
      </w:r>
      <w:r w:rsidR="003856C6" w:rsidRPr="008F2D92">
        <w:rPr>
          <w:sz w:val="23"/>
          <w:szCs w:val="23"/>
        </w:rPr>
        <w:t>quince</w:t>
      </w:r>
      <w:r w:rsidR="006C4F57" w:rsidRPr="008F2D92">
        <w:rPr>
          <w:sz w:val="23"/>
          <w:szCs w:val="23"/>
        </w:rPr>
        <w:t>.</w:t>
      </w:r>
    </w:p>
    <w:p w14:paraId="2880A356" w14:textId="13FE8738" w:rsidR="00104660" w:rsidRPr="008F2D92" w:rsidRDefault="00C42C5B" w:rsidP="003276B4">
      <w:pPr>
        <w:spacing w:after="240" w:line="360" w:lineRule="auto"/>
        <w:ind w:firstLine="708"/>
        <w:jc w:val="both"/>
        <w:rPr>
          <w:sz w:val="23"/>
          <w:szCs w:val="23"/>
        </w:rPr>
      </w:pPr>
      <w:r w:rsidRPr="008F2D92">
        <w:rPr>
          <w:sz w:val="23"/>
          <w:szCs w:val="23"/>
        </w:rPr>
        <w:t xml:space="preserve">El presente procedimiento </w:t>
      </w:r>
      <w:r w:rsidR="009447F9" w:rsidRPr="008F2D92">
        <w:rPr>
          <w:sz w:val="23"/>
          <w:szCs w:val="23"/>
        </w:rPr>
        <w:t xml:space="preserve">ha sido promovido </w:t>
      </w:r>
      <w:r w:rsidR="003276B4" w:rsidRPr="008F2D92">
        <w:rPr>
          <w:sz w:val="23"/>
          <w:szCs w:val="23"/>
        </w:rPr>
        <w:t xml:space="preserve">por </w:t>
      </w:r>
      <w:r w:rsidR="00560213" w:rsidRPr="008F2D92">
        <w:rPr>
          <w:b/>
          <w:bCs/>
          <w:sz w:val="23"/>
          <w:szCs w:val="23"/>
        </w:rPr>
        <w:t xml:space="preserve">María del Carmen Molina Vda. de Bonilla </w:t>
      </w:r>
      <w:r w:rsidR="00560213" w:rsidRPr="008F2D92">
        <w:rPr>
          <w:bCs/>
          <w:sz w:val="23"/>
          <w:szCs w:val="23"/>
        </w:rPr>
        <w:t xml:space="preserve">y </w:t>
      </w:r>
      <w:r w:rsidR="006344CE" w:rsidRPr="008F2D92">
        <w:rPr>
          <w:bCs/>
          <w:sz w:val="23"/>
          <w:szCs w:val="23"/>
        </w:rPr>
        <w:t>el</w:t>
      </w:r>
      <w:r w:rsidR="00560213" w:rsidRPr="008F2D92">
        <w:rPr>
          <w:b/>
          <w:bCs/>
          <w:sz w:val="23"/>
          <w:szCs w:val="23"/>
        </w:rPr>
        <w:t xml:space="preserve"> Sindicato de Trabajadores de la Lotería Nacional de Beneficencia (SITRALONB) </w:t>
      </w:r>
      <w:r w:rsidR="003F23B7" w:rsidRPr="008F2D92">
        <w:rPr>
          <w:bCs/>
          <w:sz w:val="23"/>
          <w:szCs w:val="23"/>
        </w:rPr>
        <w:t>por medio de</w:t>
      </w:r>
      <w:r w:rsidR="00207F87" w:rsidRPr="008F2D92">
        <w:rPr>
          <w:bCs/>
          <w:sz w:val="23"/>
          <w:szCs w:val="23"/>
        </w:rPr>
        <w:t xml:space="preserve"> su secretario segundo de c</w:t>
      </w:r>
      <w:r w:rsidR="003F23B7" w:rsidRPr="008F2D92">
        <w:rPr>
          <w:bCs/>
          <w:sz w:val="23"/>
          <w:szCs w:val="23"/>
        </w:rPr>
        <w:t>onflictos y representante judicial y extrajudicial</w:t>
      </w:r>
      <w:r w:rsidR="001F16D0" w:rsidRPr="008F2D92">
        <w:rPr>
          <w:sz w:val="23"/>
          <w:szCs w:val="23"/>
        </w:rPr>
        <w:t>,</w:t>
      </w:r>
      <w:r w:rsidR="003F23B7" w:rsidRPr="008F2D92">
        <w:rPr>
          <w:sz w:val="23"/>
          <w:szCs w:val="23"/>
        </w:rPr>
        <w:t xml:space="preserve"> </w:t>
      </w:r>
      <w:r w:rsidR="003F23B7" w:rsidRPr="008F2D92">
        <w:rPr>
          <w:b/>
          <w:sz w:val="23"/>
          <w:szCs w:val="23"/>
        </w:rPr>
        <w:t xml:space="preserve">José </w:t>
      </w:r>
      <w:proofErr w:type="spellStart"/>
      <w:r w:rsidR="003F23B7" w:rsidRPr="008F2D92">
        <w:rPr>
          <w:b/>
          <w:sz w:val="23"/>
          <w:szCs w:val="23"/>
        </w:rPr>
        <w:t>Yanuario</w:t>
      </w:r>
      <w:proofErr w:type="spellEnd"/>
      <w:r w:rsidR="003F23B7" w:rsidRPr="008F2D92">
        <w:rPr>
          <w:b/>
          <w:sz w:val="23"/>
          <w:szCs w:val="23"/>
        </w:rPr>
        <w:t xml:space="preserve"> Rivera </w:t>
      </w:r>
      <w:proofErr w:type="spellStart"/>
      <w:r w:rsidR="003F23B7" w:rsidRPr="008F2D92">
        <w:rPr>
          <w:b/>
          <w:sz w:val="23"/>
          <w:szCs w:val="23"/>
        </w:rPr>
        <w:t>Rivera</w:t>
      </w:r>
      <w:proofErr w:type="spellEnd"/>
      <w:r w:rsidR="003F23B7" w:rsidRPr="008F2D92">
        <w:rPr>
          <w:sz w:val="23"/>
          <w:szCs w:val="23"/>
        </w:rPr>
        <w:t>,</w:t>
      </w:r>
      <w:r w:rsidR="001F16D0" w:rsidRPr="008F2D92">
        <w:rPr>
          <w:sz w:val="23"/>
          <w:szCs w:val="23"/>
        </w:rPr>
        <w:t xml:space="preserve"> en adelante “</w:t>
      </w:r>
      <w:r w:rsidR="00EC0478" w:rsidRPr="008F2D92">
        <w:rPr>
          <w:sz w:val="23"/>
          <w:szCs w:val="23"/>
        </w:rPr>
        <w:t>l</w:t>
      </w:r>
      <w:r w:rsidR="003276B4" w:rsidRPr="008F2D92">
        <w:rPr>
          <w:sz w:val="23"/>
          <w:szCs w:val="23"/>
        </w:rPr>
        <w:t>os</w:t>
      </w:r>
      <w:r w:rsidR="00EC0478" w:rsidRPr="008F2D92">
        <w:rPr>
          <w:sz w:val="23"/>
          <w:szCs w:val="23"/>
        </w:rPr>
        <w:t xml:space="preserve"> apelante</w:t>
      </w:r>
      <w:r w:rsidR="003276B4" w:rsidRPr="008F2D92">
        <w:rPr>
          <w:sz w:val="23"/>
          <w:szCs w:val="23"/>
        </w:rPr>
        <w:t>s</w:t>
      </w:r>
      <w:r w:rsidR="00EC0478" w:rsidRPr="008F2D92">
        <w:rPr>
          <w:sz w:val="23"/>
          <w:szCs w:val="23"/>
        </w:rPr>
        <w:t xml:space="preserve">”, </w:t>
      </w:r>
      <w:r w:rsidR="002804C7" w:rsidRPr="008F2D92">
        <w:rPr>
          <w:sz w:val="23"/>
          <w:szCs w:val="23"/>
        </w:rPr>
        <w:t>co</w:t>
      </w:r>
      <w:r w:rsidR="00D6338E" w:rsidRPr="008F2D92">
        <w:rPr>
          <w:sz w:val="23"/>
          <w:szCs w:val="23"/>
        </w:rPr>
        <w:t>ntra la</w:t>
      </w:r>
      <w:r w:rsidR="003276B4" w:rsidRPr="008F2D92">
        <w:rPr>
          <w:sz w:val="23"/>
          <w:szCs w:val="23"/>
        </w:rPr>
        <w:t>s</w:t>
      </w:r>
      <w:r w:rsidR="00D6338E" w:rsidRPr="008F2D92">
        <w:rPr>
          <w:sz w:val="23"/>
          <w:szCs w:val="23"/>
        </w:rPr>
        <w:t xml:space="preserve"> resoluci</w:t>
      </w:r>
      <w:r w:rsidR="003276B4" w:rsidRPr="008F2D92">
        <w:rPr>
          <w:sz w:val="23"/>
          <w:szCs w:val="23"/>
        </w:rPr>
        <w:t>o</w:t>
      </w:r>
      <w:r w:rsidR="00D6338E" w:rsidRPr="008F2D92">
        <w:rPr>
          <w:sz w:val="23"/>
          <w:szCs w:val="23"/>
        </w:rPr>
        <w:t>n</w:t>
      </w:r>
      <w:r w:rsidR="003276B4" w:rsidRPr="008F2D92">
        <w:rPr>
          <w:sz w:val="23"/>
          <w:szCs w:val="23"/>
        </w:rPr>
        <w:t>es</w:t>
      </w:r>
      <w:r w:rsidR="00D6338E" w:rsidRPr="008F2D92">
        <w:rPr>
          <w:sz w:val="23"/>
          <w:szCs w:val="23"/>
        </w:rPr>
        <w:t xml:space="preserve"> emitida</w:t>
      </w:r>
      <w:r w:rsidR="00935842" w:rsidRPr="008F2D92">
        <w:rPr>
          <w:sz w:val="23"/>
          <w:szCs w:val="23"/>
        </w:rPr>
        <w:t>s</w:t>
      </w:r>
      <w:r w:rsidR="00D6338E" w:rsidRPr="008F2D92">
        <w:rPr>
          <w:sz w:val="23"/>
          <w:szCs w:val="23"/>
        </w:rPr>
        <w:t xml:space="preserve"> </w:t>
      </w:r>
      <w:r w:rsidR="00DB4C4C" w:rsidRPr="008F2D92">
        <w:rPr>
          <w:sz w:val="23"/>
          <w:szCs w:val="23"/>
        </w:rPr>
        <w:t>por</w:t>
      </w:r>
      <w:r w:rsidR="002E1A51" w:rsidRPr="008F2D92">
        <w:rPr>
          <w:sz w:val="23"/>
          <w:szCs w:val="23"/>
        </w:rPr>
        <w:t xml:space="preserve"> </w:t>
      </w:r>
      <w:r w:rsidR="001F16D0" w:rsidRPr="008F2D92">
        <w:rPr>
          <w:sz w:val="23"/>
          <w:szCs w:val="23"/>
        </w:rPr>
        <w:t>el</w:t>
      </w:r>
      <w:r w:rsidR="00D63B33" w:rsidRPr="008F2D92">
        <w:rPr>
          <w:sz w:val="23"/>
          <w:szCs w:val="23"/>
        </w:rPr>
        <w:t xml:space="preserve"> Oficial </w:t>
      </w:r>
      <w:r w:rsidR="002804C7" w:rsidRPr="008F2D92">
        <w:rPr>
          <w:sz w:val="23"/>
          <w:szCs w:val="23"/>
        </w:rPr>
        <w:t xml:space="preserve">de Información </w:t>
      </w:r>
      <w:r w:rsidR="00A34117" w:rsidRPr="008F2D92">
        <w:rPr>
          <w:sz w:val="23"/>
          <w:szCs w:val="23"/>
        </w:rPr>
        <w:t>de</w:t>
      </w:r>
      <w:r w:rsidR="00663262" w:rsidRPr="008F2D92">
        <w:rPr>
          <w:sz w:val="23"/>
          <w:szCs w:val="23"/>
        </w:rPr>
        <w:t xml:space="preserve"> </w:t>
      </w:r>
      <w:r w:rsidR="00A34117" w:rsidRPr="008F2D92">
        <w:rPr>
          <w:sz w:val="23"/>
          <w:szCs w:val="23"/>
        </w:rPr>
        <w:t>l</w:t>
      </w:r>
      <w:r w:rsidR="00663262" w:rsidRPr="008F2D92">
        <w:rPr>
          <w:sz w:val="23"/>
          <w:szCs w:val="23"/>
        </w:rPr>
        <w:t>a</w:t>
      </w:r>
      <w:r w:rsidR="00663262" w:rsidRPr="008F2D92">
        <w:rPr>
          <w:b/>
          <w:sz w:val="23"/>
          <w:szCs w:val="23"/>
        </w:rPr>
        <w:t xml:space="preserve"> </w:t>
      </w:r>
      <w:r w:rsidR="00560213" w:rsidRPr="008F2D92">
        <w:rPr>
          <w:b/>
          <w:sz w:val="23"/>
          <w:szCs w:val="23"/>
        </w:rPr>
        <w:t xml:space="preserve">Lotería Nacional de Beneficencia </w:t>
      </w:r>
      <w:r w:rsidR="002E1A51" w:rsidRPr="008F2D92">
        <w:rPr>
          <w:b/>
          <w:sz w:val="23"/>
          <w:szCs w:val="23"/>
        </w:rPr>
        <w:t>(</w:t>
      </w:r>
      <w:r w:rsidR="001F16D0" w:rsidRPr="008F2D92">
        <w:rPr>
          <w:b/>
          <w:sz w:val="23"/>
          <w:szCs w:val="23"/>
        </w:rPr>
        <w:t>LNB</w:t>
      </w:r>
      <w:r w:rsidR="00663262" w:rsidRPr="008F2D92">
        <w:rPr>
          <w:b/>
          <w:sz w:val="23"/>
          <w:szCs w:val="23"/>
        </w:rPr>
        <w:t>)</w:t>
      </w:r>
      <w:r w:rsidR="00F71722" w:rsidRPr="008F2D92">
        <w:rPr>
          <w:sz w:val="23"/>
          <w:szCs w:val="23"/>
        </w:rPr>
        <w:t xml:space="preserve"> </w:t>
      </w:r>
      <w:r w:rsidR="001F16D0" w:rsidRPr="008F2D92">
        <w:rPr>
          <w:sz w:val="23"/>
          <w:szCs w:val="23"/>
        </w:rPr>
        <w:t>el 22</w:t>
      </w:r>
      <w:r w:rsidR="0071042D" w:rsidRPr="008F2D92">
        <w:rPr>
          <w:sz w:val="23"/>
          <w:szCs w:val="23"/>
        </w:rPr>
        <w:t xml:space="preserve"> </w:t>
      </w:r>
      <w:r w:rsidR="003276B4" w:rsidRPr="008F2D92">
        <w:rPr>
          <w:sz w:val="23"/>
          <w:szCs w:val="23"/>
        </w:rPr>
        <w:t xml:space="preserve">y 29 </w:t>
      </w:r>
      <w:r w:rsidR="0071042D" w:rsidRPr="008F2D92">
        <w:rPr>
          <w:sz w:val="23"/>
          <w:szCs w:val="23"/>
        </w:rPr>
        <w:t xml:space="preserve">de </w:t>
      </w:r>
      <w:r w:rsidR="001F16D0" w:rsidRPr="008F2D92">
        <w:rPr>
          <w:sz w:val="23"/>
          <w:szCs w:val="23"/>
        </w:rPr>
        <w:t xml:space="preserve">abril </w:t>
      </w:r>
      <w:r w:rsidR="0071042D" w:rsidRPr="008F2D92">
        <w:rPr>
          <w:sz w:val="23"/>
          <w:szCs w:val="23"/>
        </w:rPr>
        <w:t>de este año</w:t>
      </w:r>
      <w:r w:rsidR="00935842" w:rsidRPr="008F2D92">
        <w:rPr>
          <w:sz w:val="23"/>
          <w:szCs w:val="23"/>
        </w:rPr>
        <w:t>,</w:t>
      </w:r>
      <w:r w:rsidR="003276B4" w:rsidRPr="008F2D92">
        <w:rPr>
          <w:sz w:val="23"/>
          <w:szCs w:val="23"/>
        </w:rPr>
        <w:t xml:space="preserve"> respectivamente</w:t>
      </w:r>
      <w:r w:rsidR="0071042D" w:rsidRPr="008F2D92">
        <w:rPr>
          <w:sz w:val="23"/>
          <w:szCs w:val="23"/>
        </w:rPr>
        <w:t xml:space="preserve">, </w:t>
      </w:r>
      <w:r w:rsidR="00123B47" w:rsidRPr="008F2D92">
        <w:rPr>
          <w:sz w:val="23"/>
          <w:szCs w:val="23"/>
        </w:rPr>
        <w:t>mediante la</w:t>
      </w:r>
      <w:r w:rsidR="003276B4" w:rsidRPr="008F2D92">
        <w:rPr>
          <w:sz w:val="23"/>
          <w:szCs w:val="23"/>
        </w:rPr>
        <w:t>s</w:t>
      </w:r>
      <w:r w:rsidR="00123B47" w:rsidRPr="008F2D92">
        <w:rPr>
          <w:sz w:val="23"/>
          <w:szCs w:val="23"/>
        </w:rPr>
        <w:t xml:space="preserve"> cual</w:t>
      </w:r>
      <w:r w:rsidR="003276B4" w:rsidRPr="008F2D92">
        <w:rPr>
          <w:sz w:val="23"/>
          <w:szCs w:val="23"/>
        </w:rPr>
        <w:t>es se les negó el acceso a la informac</w:t>
      </w:r>
      <w:r w:rsidR="00FB2F07" w:rsidRPr="008F2D92">
        <w:rPr>
          <w:sz w:val="23"/>
          <w:szCs w:val="23"/>
        </w:rPr>
        <w:t xml:space="preserve">ión solicitada por tratarse de </w:t>
      </w:r>
      <w:r w:rsidR="003276B4" w:rsidRPr="008F2D92">
        <w:rPr>
          <w:sz w:val="23"/>
          <w:szCs w:val="23"/>
        </w:rPr>
        <w:t>información confidencial</w:t>
      </w:r>
      <w:r w:rsidR="0013698A" w:rsidRPr="008F2D92">
        <w:rPr>
          <w:sz w:val="23"/>
          <w:szCs w:val="23"/>
        </w:rPr>
        <w:t>.</w:t>
      </w:r>
    </w:p>
    <w:p w14:paraId="26F9CC8D" w14:textId="64F81547" w:rsidR="003856C6" w:rsidRPr="008F2D92" w:rsidRDefault="00916562" w:rsidP="00104660">
      <w:pPr>
        <w:spacing w:after="240" w:line="360" w:lineRule="auto"/>
        <w:ind w:firstLine="708"/>
        <w:jc w:val="both"/>
        <w:rPr>
          <w:sz w:val="23"/>
          <w:szCs w:val="23"/>
        </w:rPr>
      </w:pPr>
      <w:r w:rsidRPr="008F2D92">
        <w:rPr>
          <w:b/>
          <w:sz w:val="23"/>
          <w:szCs w:val="23"/>
        </w:rPr>
        <w:t xml:space="preserve">A. </w:t>
      </w:r>
      <w:r w:rsidR="00935842" w:rsidRPr="008F2D92">
        <w:rPr>
          <w:b/>
          <w:sz w:val="23"/>
          <w:szCs w:val="23"/>
        </w:rPr>
        <w:t>Descripción del caso</w:t>
      </w:r>
    </w:p>
    <w:p w14:paraId="4058C182" w14:textId="1B6723F4" w:rsidR="002C7F01" w:rsidRPr="008F2D92" w:rsidRDefault="00C42C5B" w:rsidP="002C7F01">
      <w:pPr>
        <w:spacing w:after="240" w:line="360" w:lineRule="auto"/>
        <w:ind w:firstLine="708"/>
        <w:jc w:val="both"/>
        <w:rPr>
          <w:bCs/>
          <w:sz w:val="23"/>
          <w:szCs w:val="23"/>
        </w:rPr>
      </w:pPr>
      <w:r w:rsidRPr="008F2D92">
        <w:rPr>
          <w:b/>
          <w:bCs/>
          <w:sz w:val="23"/>
          <w:szCs w:val="23"/>
        </w:rPr>
        <w:t>I</w:t>
      </w:r>
      <w:r w:rsidRPr="008F2D92">
        <w:rPr>
          <w:bCs/>
          <w:sz w:val="23"/>
          <w:szCs w:val="23"/>
        </w:rPr>
        <w:t>.</w:t>
      </w:r>
      <w:r w:rsidR="009F3CC8" w:rsidRPr="008F2D92">
        <w:rPr>
          <w:bCs/>
          <w:sz w:val="23"/>
          <w:szCs w:val="23"/>
        </w:rPr>
        <w:t xml:space="preserve"> </w:t>
      </w:r>
      <w:r w:rsidR="00F71722" w:rsidRPr="008F2D92">
        <w:rPr>
          <w:bCs/>
          <w:sz w:val="23"/>
          <w:szCs w:val="23"/>
        </w:rPr>
        <w:t xml:space="preserve">El </w:t>
      </w:r>
      <w:r w:rsidR="001F16D0" w:rsidRPr="008F2D92">
        <w:rPr>
          <w:bCs/>
          <w:sz w:val="23"/>
          <w:szCs w:val="23"/>
        </w:rPr>
        <w:t>10</w:t>
      </w:r>
      <w:r w:rsidR="00F71722" w:rsidRPr="008F2D92">
        <w:rPr>
          <w:bCs/>
          <w:sz w:val="23"/>
          <w:szCs w:val="23"/>
        </w:rPr>
        <w:t xml:space="preserve"> </w:t>
      </w:r>
      <w:r w:rsidR="0013698A" w:rsidRPr="008F2D92">
        <w:rPr>
          <w:bCs/>
          <w:sz w:val="23"/>
          <w:szCs w:val="23"/>
        </w:rPr>
        <w:t xml:space="preserve">y 29 </w:t>
      </w:r>
      <w:r w:rsidR="00F71722" w:rsidRPr="008F2D92">
        <w:rPr>
          <w:bCs/>
          <w:sz w:val="23"/>
          <w:szCs w:val="23"/>
        </w:rPr>
        <w:t xml:space="preserve">de </w:t>
      </w:r>
      <w:r w:rsidR="001F16D0" w:rsidRPr="008F2D92">
        <w:rPr>
          <w:bCs/>
          <w:sz w:val="23"/>
          <w:szCs w:val="23"/>
        </w:rPr>
        <w:t xml:space="preserve">abril </w:t>
      </w:r>
      <w:r w:rsidR="00104660" w:rsidRPr="008F2D92">
        <w:rPr>
          <w:bCs/>
          <w:sz w:val="23"/>
          <w:szCs w:val="23"/>
        </w:rPr>
        <w:t xml:space="preserve">de este año, </w:t>
      </w:r>
      <w:r w:rsidR="006C4C55" w:rsidRPr="008F2D92">
        <w:rPr>
          <w:b/>
          <w:bCs/>
          <w:sz w:val="23"/>
          <w:szCs w:val="23"/>
        </w:rPr>
        <w:t>María del Carmen Molina Vda. de Bonilla</w:t>
      </w:r>
      <w:r w:rsidR="006C4C55" w:rsidRPr="008F2D92">
        <w:rPr>
          <w:bCs/>
          <w:sz w:val="23"/>
          <w:szCs w:val="23"/>
        </w:rPr>
        <w:t xml:space="preserve"> y el </w:t>
      </w:r>
      <w:r w:rsidR="006C4C55" w:rsidRPr="008F2D92">
        <w:rPr>
          <w:b/>
          <w:bCs/>
          <w:sz w:val="23"/>
          <w:szCs w:val="23"/>
        </w:rPr>
        <w:t>SITRALONB</w:t>
      </w:r>
      <w:r w:rsidR="0013698A" w:rsidRPr="008F2D92">
        <w:rPr>
          <w:b/>
          <w:bCs/>
          <w:sz w:val="23"/>
          <w:szCs w:val="23"/>
        </w:rPr>
        <w:t xml:space="preserve"> </w:t>
      </w:r>
      <w:r w:rsidR="0013698A" w:rsidRPr="008F2D92">
        <w:rPr>
          <w:bCs/>
          <w:sz w:val="23"/>
          <w:szCs w:val="23"/>
        </w:rPr>
        <w:t>solicitaron</w:t>
      </w:r>
      <w:r w:rsidR="00104660" w:rsidRPr="008F2D92">
        <w:rPr>
          <w:bCs/>
          <w:sz w:val="23"/>
          <w:szCs w:val="23"/>
        </w:rPr>
        <w:t xml:space="preserve"> a la </w:t>
      </w:r>
      <w:r w:rsidR="006815F9" w:rsidRPr="008F2D92">
        <w:rPr>
          <w:b/>
          <w:sz w:val="23"/>
          <w:szCs w:val="23"/>
        </w:rPr>
        <w:t>LNB</w:t>
      </w:r>
      <w:r w:rsidR="00104660" w:rsidRPr="008F2D92">
        <w:rPr>
          <w:b/>
          <w:bCs/>
          <w:sz w:val="23"/>
          <w:szCs w:val="23"/>
        </w:rPr>
        <w:t xml:space="preserve"> </w:t>
      </w:r>
      <w:r w:rsidR="006C4C55" w:rsidRPr="008F2D92">
        <w:rPr>
          <w:bCs/>
          <w:sz w:val="23"/>
          <w:szCs w:val="23"/>
        </w:rPr>
        <w:t>una copia certificada</w:t>
      </w:r>
      <w:r w:rsidR="00207F87" w:rsidRPr="008F2D92">
        <w:rPr>
          <w:bCs/>
          <w:sz w:val="23"/>
          <w:szCs w:val="23"/>
        </w:rPr>
        <w:t xml:space="preserve"> del punto V 5.6, del a</w:t>
      </w:r>
      <w:r w:rsidR="006815F9" w:rsidRPr="008F2D92">
        <w:rPr>
          <w:bCs/>
          <w:sz w:val="23"/>
          <w:szCs w:val="23"/>
        </w:rPr>
        <w:t>cta número 2866</w:t>
      </w:r>
      <w:r w:rsidR="00207F87" w:rsidRPr="008F2D92">
        <w:rPr>
          <w:bCs/>
          <w:sz w:val="23"/>
          <w:szCs w:val="23"/>
        </w:rPr>
        <w:t>,</w:t>
      </w:r>
      <w:r w:rsidR="006815F9" w:rsidRPr="008F2D92">
        <w:rPr>
          <w:bCs/>
          <w:sz w:val="23"/>
          <w:szCs w:val="23"/>
        </w:rPr>
        <w:t xml:space="preserve"> de la sesión celebrada por la Junta Directiva de la </w:t>
      </w:r>
      <w:r w:rsidR="006815F9" w:rsidRPr="008F2D92">
        <w:rPr>
          <w:b/>
          <w:bCs/>
          <w:sz w:val="23"/>
          <w:szCs w:val="23"/>
        </w:rPr>
        <w:t>LNB</w:t>
      </w:r>
      <w:r w:rsidR="006815F9" w:rsidRPr="008F2D92">
        <w:rPr>
          <w:bCs/>
          <w:sz w:val="23"/>
          <w:szCs w:val="23"/>
        </w:rPr>
        <w:t xml:space="preserve"> el 17 de marzo del 2015</w:t>
      </w:r>
      <w:r w:rsidR="00F71722" w:rsidRPr="008F2D92">
        <w:rPr>
          <w:bCs/>
          <w:sz w:val="23"/>
          <w:szCs w:val="23"/>
        </w:rPr>
        <w:t>.</w:t>
      </w:r>
    </w:p>
    <w:p w14:paraId="57DF0C86" w14:textId="7C019F33" w:rsidR="009650F0" w:rsidRPr="008F2D92" w:rsidRDefault="00DE7A72" w:rsidP="002C7F01">
      <w:pPr>
        <w:spacing w:after="240" w:line="360" w:lineRule="auto"/>
        <w:ind w:firstLine="708"/>
        <w:jc w:val="both"/>
        <w:rPr>
          <w:bCs/>
          <w:sz w:val="23"/>
          <w:szCs w:val="23"/>
        </w:rPr>
      </w:pPr>
      <w:r w:rsidRPr="008F2D92">
        <w:rPr>
          <w:bCs/>
          <w:sz w:val="23"/>
          <w:szCs w:val="23"/>
        </w:rPr>
        <w:t>En respuesta, l</w:t>
      </w:r>
      <w:r w:rsidR="00F71722" w:rsidRPr="008F2D92">
        <w:rPr>
          <w:bCs/>
          <w:sz w:val="23"/>
          <w:szCs w:val="23"/>
        </w:rPr>
        <w:t>a</w:t>
      </w:r>
      <w:r w:rsidR="00DB4C4C" w:rsidRPr="008F2D92">
        <w:rPr>
          <w:bCs/>
          <w:sz w:val="23"/>
          <w:szCs w:val="23"/>
        </w:rPr>
        <w:t xml:space="preserve"> Ofici</w:t>
      </w:r>
      <w:r w:rsidR="008F182B" w:rsidRPr="008F2D92">
        <w:rPr>
          <w:bCs/>
          <w:sz w:val="23"/>
          <w:szCs w:val="23"/>
        </w:rPr>
        <w:t>al de Información</w:t>
      </w:r>
      <w:r w:rsidR="00123B47" w:rsidRPr="008F2D92">
        <w:rPr>
          <w:bCs/>
          <w:sz w:val="23"/>
          <w:szCs w:val="23"/>
        </w:rPr>
        <w:t xml:space="preserve"> </w:t>
      </w:r>
      <w:r w:rsidR="00F71722" w:rsidRPr="008F2D92">
        <w:rPr>
          <w:bCs/>
          <w:sz w:val="23"/>
          <w:szCs w:val="23"/>
        </w:rPr>
        <w:t xml:space="preserve">de la </w:t>
      </w:r>
      <w:r w:rsidR="006815F9" w:rsidRPr="008F2D92">
        <w:rPr>
          <w:b/>
          <w:bCs/>
          <w:sz w:val="23"/>
          <w:szCs w:val="23"/>
        </w:rPr>
        <w:t xml:space="preserve">LNB </w:t>
      </w:r>
      <w:r w:rsidR="00104660" w:rsidRPr="008F2D92">
        <w:rPr>
          <w:sz w:val="23"/>
          <w:szCs w:val="23"/>
        </w:rPr>
        <w:t>denegó la información</w:t>
      </w:r>
      <w:r w:rsidR="00207F87" w:rsidRPr="008F2D92">
        <w:rPr>
          <w:sz w:val="23"/>
          <w:szCs w:val="23"/>
        </w:rPr>
        <w:t xml:space="preserve"> solicitada</w:t>
      </w:r>
      <w:r w:rsidR="00104660" w:rsidRPr="008F2D92">
        <w:rPr>
          <w:sz w:val="23"/>
          <w:szCs w:val="23"/>
        </w:rPr>
        <w:t xml:space="preserve"> </w:t>
      </w:r>
      <w:r w:rsidR="006344CE" w:rsidRPr="008F2D92">
        <w:rPr>
          <w:sz w:val="23"/>
          <w:szCs w:val="23"/>
        </w:rPr>
        <w:t>por sostener que es</w:t>
      </w:r>
      <w:r w:rsidRPr="008F2D92">
        <w:rPr>
          <w:sz w:val="23"/>
          <w:szCs w:val="23"/>
        </w:rPr>
        <w:t xml:space="preserve"> </w:t>
      </w:r>
      <w:r w:rsidR="006815F9" w:rsidRPr="008F2D92">
        <w:rPr>
          <w:sz w:val="23"/>
          <w:szCs w:val="23"/>
        </w:rPr>
        <w:t>confidenci</w:t>
      </w:r>
      <w:r w:rsidRPr="008F2D92">
        <w:rPr>
          <w:sz w:val="23"/>
          <w:szCs w:val="23"/>
        </w:rPr>
        <w:t>al conforme a</w:t>
      </w:r>
      <w:r w:rsidR="00207F87" w:rsidRPr="008F2D92">
        <w:rPr>
          <w:sz w:val="23"/>
          <w:szCs w:val="23"/>
        </w:rPr>
        <w:t xml:space="preserve"> l</w:t>
      </w:r>
      <w:r w:rsidRPr="008F2D92">
        <w:rPr>
          <w:sz w:val="23"/>
          <w:szCs w:val="23"/>
        </w:rPr>
        <w:t>os Arts.</w:t>
      </w:r>
      <w:r w:rsidR="006815F9" w:rsidRPr="008F2D92">
        <w:rPr>
          <w:sz w:val="23"/>
          <w:szCs w:val="23"/>
        </w:rPr>
        <w:t xml:space="preserve"> 24 de la L</w:t>
      </w:r>
      <w:r w:rsidRPr="008F2D92">
        <w:rPr>
          <w:sz w:val="23"/>
          <w:szCs w:val="23"/>
        </w:rPr>
        <w:t xml:space="preserve">ey de </w:t>
      </w:r>
      <w:r w:rsidR="006815F9" w:rsidRPr="008F2D92">
        <w:rPr>
          <w:sz w:val="23"/>
          <w:szCs w:val="23"/>
        </w:rPr>
        <w:t>A</w:t>
      </w:r>
      <w:r w:rsidRPr="008F2D92">
        <w:rPr>
          <w:sz w:val="23"/>
          <w:szCs w:val="23"/>
        </w:rPr>
        <w:t xml:space="preserve">cceso a la </w:t>
      </w:r>
      <w:r w:rsidR="006815F9" w:rsidRPr="008F2D92">
        <w:rPr>
          <w:sz w:val="23"/>
          <w:szCs w:val="23"/>
        </w:rPr>
        <w:t>I</w:t>
      </w:r>
      <w:r w:rsidRPr="008F2D92">
        <w:rPr>
          <w:sz w:val="23"/>
          <w:szCs w:val="23"/>
        </w:rPr>
        <w:t xml:space="preserve">nformación </w:t>
      </w:r>
      <w:r w:rsidR="006815F9" w:rsidRPr="008F2D92">
        <w:rPr>
          <w:sz w:val="23"/>
          <w:szCs w:val="23"/>
        </w:rPr>
        <w:t>P</w:t>
      </w:r>
      <w:r w:rsidRPr="008F2D92">
        <w:rPr>
          <w:sz w:val="23"/>
          <w:szCs w:val="23"/>
        </w:rPr>
        <w:t xml:space="preserve">ública </w:t>
      </w:r>
      <w:r w:rsidR="00755BDB" w:rsidRPr="008F2D92">
        <w:rPr>
          <w:sz w:val="23"/>
          <w:szCs w:val="23"/>
        </w:rPr>
        <w:t xml:space="preserve">(LAIP) </w:t>
      </w:r>
      <w:r w:rsidRPr="008F2D92">
        <w:rPr>
          <w:sz w:val="23"/>
          <w:szCs w:val="23"/>
        </w:rPr>
        <w:t>y 39 de su Reglamento.</w:t>
      </w:r>
    </w:p>
    <w:p w14:paraId="21F86D2F" w14:textId="1A331157" w:rsidR="009650F0" w:rsidRPr="008F2D92" w:rsidRDefault="00DE7A72" w:rsidP="00EC0478">
      <w:pPr>
        <w:spacing w:after="240" w:line="360" w:lineRule="auto"/>
        <w:ind w:firstLine="708"/>
        <w:jc w:val="both"/>
        <w:rPr>
          <w:sz w:val="23"/>
          <w:szCs w:val="23"/>
        </w:rPr>
      </w:pPr>
      <w:r w:rsidRPr="008F2D92">
        <w:rPr>
          <w:sz w:val="23"/>
          <w:szCs w:val="23"/>
          <w:lang w:val="es-ES"/>
        </w:rPr>
        <w:t xml:space="preserve">La ciudadana </w:t>
      </w:r>
      <w:r w:rsidRPr="008F2D92">
        <w:rPr>
          <w:b/>
          <w:sz w:val="23"/>
          <w:szCs w:val="23"/>
          <w:lang w:val="es-ES"/>
        </w:rPr>
        <w:t>Molina Vda. de Bonilla</w:t>
      </w:r>
      <w:r w:rsidR="0013698A" w:rsidRPr="008F2D92">
        <w:rPr>
          <w:sz w:val="23"/>
          <w:szCs w:val="23"/>
          <w:lang w:val="es-ES"/>
        </w:rPr>
        <w:t xml:space="preserve"> señaló que l</w:t>
      </w:r>
      <w:r w:rsidR="00935842" w:rsidRPr="008F2D92">
        <w:rPr>
          <w:sz w:val="23"/>
          <w:szCs w:val="23"/>
          <w:lang w:val="es-ES"/>
        </w:rPr>
        <w:t>a</w:t>
      </w:r>
      <w:r w:rsidR="0013698A" w:rsidRPr="008F2D92">
        <w:rPr>
          <w:sz w:val="23"/>
          <w:szCs w:val="23"/>
          <w:lang w:val="es-ES"/>
        </w:rPr>
        <w:t xml:space="preserve"> Oficial de Información</w:t>
      </w:r>
      <w:r w:rsidR="003F23B7" w:rsidRPr="008F2D92">
        <w:rPr>
          <w:sz w:val="23"/>
          <w:szCs w:val="23"/>
          <w:lang w:val="es-ES"/>
        </w:rPr>
        <w:t xml:space="preserve"> no motiv</w:t>
      </w:r>
      <w:r w:rsidR="00935842" w:rsidRPr="008F2D92">
        <w:rPr>
          <w:sz w:val="23"/>
          <w:szCs w:val="23"/>
          <w:lang w:val="es-ES"/>
        </w:rPr>
        <w:t>ó</w:t>
      </w:r>
      <w:r w:rsidR="00207F87" w:rsidRPr="008F2D92">
        <w:rPr>
          <w:sz w:val="23"/>
          <w:szCs w:val="23"/>
          <w:lang w:val="es-ES"/>
        </w:rPr>
        <w:t xml:space="preserve"> suficientemente su decisión y únicamente invoc</w:t>
      </w:r>
      <w:r w:rsidR="000103F4" w:rsidRPr="008F2D92">
        <w:rPr>
          <w:sz w:val="23"/>
          <w:szCs w:val="23"/>
          <w:lang w:val="es-ES"/>
        </w:rPr>
        <w:t>ó</w:t>
      </w:r>
      <w:r w:rsidR="003F23B7" w:rsidRPr="008F2D92">
        <w:rPr>
          <w:sz w:val="23"/>
          <w:szCs w:val="23"/>
          <w:lang w:val="es-ES"/>
        </w:rPr>
        <w:t xml:space="preserve"> la disposición</w:t>
      </w:r>
      <w:r w:rsidR="00207F87" w:rsidRPr="008F2D92">
        <w:rPr>
          <w:sz w:val="23"/>
          <w:szCs w:val="23"/>
          <w:lang w:val="es-ES"/>
        </w:rPr>
        <w:t xml:space="preserve"> legal que señala</w:t>
      </w:r>
      <w:r w:rsidR="003F23B7" w:rsidRPr="008F2D92">
        <w:rPr>
          <w:sz w:val="23"/>
          <w:szCs w:val="23"/>
          <w:lang w:val="es-ES"/>
        </w:rPr>
        <w:t xml:space="preserve"> que la informa</w:t>
      </w:r>
      <w:r w:rsidR="00207F87" w:rsidRPr="008F2D92">
        <w:rPr>
          <w:sz w:val="23"/>
          <w:szCs w:val="23"/>
          <w:lang w:val="es-ES"/>
        </w:rPr>
        <w:t>ción solicitada es confidencial</w:t>
      </w:r>
      <w:r w:rsidR="003F23B7" w:rsidRPr="008F2D92">
        <w:rPr>
          <w:sz w:val="23"/>
          <w:szCs w:val="23"/>
          <w:lang w:val="es-ES"/>
        </w:rPr>
        <w:t xml:space="preserve">. </w:t>
      </w:r>
    </w:p>
    <w:p w14:paraId="352D2DB5" w14:textId="144646A7" w:rsidR="0014567E" w:rsidRPr="008F2D92" w:rsidRDefault="003273F9" w:rsidP="00C0020A">
      <w:pPr>
        <w:spacing w:after="240" w:line="360" w:lineRule="auto"/>
        <w:ind w:firstLine="567"/>
        <w:jc w:val="both"/>
        <w:rPr>
          <w:color w:val="000000" w:themeColor="text1"/>
          <w:sz w:val="23"/>
          <w:szCs w:val="23"/>
        </w:rPr>
      </w:pPr>
      <w:r w:rsidRPr="008F2D92">
        <w:rPr>
          <w:b/>
          <w:sz w:val="23"/>
          <w:szCs w:val="23"/>
        </w:rPr>
        <w:lastRenderedPageBreak/>
        <w:t>II</w:t>
      </w:r>
      <w:r w:rsidR="00360F5C" w:rsidRPr="008F2D92">
        <w:rPr>
          <w:sz w:val="23"/>
          <w:szCs w:val="23"/>
        </w:rPr>
        <w:t xml:space="preserve">. </w:t>
      </w:r>
      <w:r w:rsidR="00207F87" w:rsidRPr="008F2D92">
        <w:rPr>
          <w:sz w:val="23"/>
          <w:szCs w:val="23"/>
        </w:rPr>
        <w:t>E</w:t>
      </w:r>
      <w:r w:rsidR="00F4555B" w:rsidRPr="008F2D92">
        <w:rPr>
          <w:sz w:val="23"/>
          <w:szCs w:val="23"/>
        </w:rPr>
        <w:t>n</w:t>
      </w:r>
      <w:r w:rsidR="00C85BB3" w:rsidRPr="008F2D92">
        <w:rPr>
          <w:sz w:val="23"/>
          <w:szCs w:val="23"/>
        </w:rPr>
        <w:t xml:space="preserve"> el</w:t>
      </w:r>
      <w:r w:rsidR="00565931" w:rsidRPr="008F2D92">
        <w:rPr>
          <w:sz w:val="23"/>
          <w:szCs w:val="23"/>
        </w:rPr>
        <w:t xml:space="preserve"> informe</w:t>
      </w:r>
      <w:r w:rsidR="00E323D8" w:rsidRPr="008F2D92">
        <w:rPr>
          <w:sz w:val="23"/>
          <w:szCs w:val="23"/>
        </w:rPr>
        <w:t xml:space="preserve"> justificativo</w:t>
      </w:r>
      <w:r w:rsidR="00C85BB3" w:rsidRPr="008F2D92">
        <w:rPr>
          <w:sz w:val="23"/>
          <w:szCs w:val="23"/>
        </w:rPr>
        <w:t xml:space="preserve"> del </w:t>
      </w:r>
      <w:r w:rsidR="00D0509F" w:rsidRPr="008F2D92">
        <w:rPr>
          <w:sz w:val="23"/>
          <w:szCs w:val="23"/>
        </w:rPr>
        <w:t>Art. 88 de L</w:t>
      </w:r>
      <w:r w:rsidR="000C76F7" w:rsidRPr="008F2D92">
        <w:rPr>
          <w:sz w:val="23"/>
          <w:szCs w:val="23"/>
        </w:rPr>
        <w:t>AIP</w:t>
      </w:r>
      <w:r w:rsidR="00DE7A72" w:rsidRPr="008F2D92">
        <w:rPr>
          <w:sz w:val="23"/>
          <w:szCs w:val="23"/>
        </w:rPr>
        <w:t xml:space="preserve">, </w:t>
      </w:r>
      <w:r w:rsidR="00207F87" w:rsidRPr="008F2D92">
        <w:rPr>
          <w:sz w:val="23"/>
          <w:szCs w:val="23"/>
        </w:rPr>
        <w:t xml:space="preserve">la </w:t>
      </w:r>
      <w:r w:rsidR="00207F87" w:rsidRPr="008F2D92">
        <w:rPr>
          <w:b/>
          <w:sz w:val="23"/>
          <w:szCs w:val="23"/>
        </w:rPr>
        <w:t>LNB</w:t>
      </w:r>
      <w:r w:rsidR="00207F87" w:rsidRPr="008F2D92">
        <w:rPr>
          <w:sz w:val="23"/>
          <w:szCs w:val="23"/>
        </w:rPr>
        <w:t xml:space="preserve"> </w:t>
      </w:r>
      <w:r w:rsidR="00C85BB3" w:rsidRPr="008F2D92">
        <w:rPr>
          <w:sz w:val="23"/>
          <w:szCs w:val="23"/>
        </w:rPr>
        <w:t>ratificó</w:t>
      </w:r>
      <w:r w:rsidR="00DE7A72" w:rsidRPr="008F2D92">
        <w:rPr>
          <w:bCs/>
          <w:sz w:val="23"/>
          <w:szCs w:val="23"/>
        </w:rPr>
        <w:t xml:space="preserve"> la resolución impugnada</w:t>
      </w:r>
      <w:r w:rsidR="00C0020A" w:rsidRPr="008F2D92">
        <w:rPr>
          <w:bCs/>
          <w:sz w:val="23"/>
          <w:szCs w:val="23"/>
        </w:rPr>
        <w:t xml:space="preserve"> y presentó lo siguiente: </w:t>
      </w:r>
      <w:r w:rsidR="001A576F" w:rsidRPr="008F2D92">
        <w:rPr>
          <w:bCs/>
          <w:sz w:val="23"/>
          <w:szCs w:val="23"/>
        </w:rPr>
        <w:t xml:space="preserve">a) </w:t>
      </w:r>
      <w:r w:rsidR="002F62D8" w:rsidRPr="008F2D92">
        <w:rPr>
          <w:color w:val="000000" w:themeColor="text1"/>
          <w:sz w:val="23"/>
          <w:szCs w:val="23"/>
        </w:rPr>
        <w:t>enlace electrónico</w:t>
      </w:r>
      <w:r w:rsidR="00964A08" w:rsidRPr="008F2D92">
        <w:rPr>
          <w:rStyle w:val="Refdenotaalpie"/>
          <w:color w:val="000000" w:themeColor="text1"/>
          <w:sz w:val="23"/>
          <w:szCs w:val="23"/>
        </w:rPr>
        <w:footnoteReference w:id="1"/>
      </w:r>
      <w:r w:rsidR="00207F87" w:rsidRPr="008F2D92">
        <w:rPr>
          <w:color w:val="000000" w:themeColor="text1"/>
          <w:sz w:val="23"/>
          <w:szCs w:val="23"/>
        </w:rPr>
        <w:t xml:space="preserve"> donde se verifica la versión pública del a</w:t>
      </w:r>
      <w:r w:rsidR="00766D03" w:rsidRPr="008F2D92">
        <w:rPr>
          <w:color w:val="000000" w:themeColor="text1"/>
          <w:sz w:val="23"/>
          <w:szCs w:val="23"/>
        </w:rPr>
        <w:t xml:space="preserve">cta 2866 </w:t>
      </w:r>
      <w:r w:rsidR="00FA0000" w:rsidRPr="008F2D92">
        <w:rPr>
          <w:color w:val="000000" w:themeColor="text1"/>
          <w:sz w:val="23"/>
          <w:szCs w:val="23"/>
        </w:rPr>
        <w:t>y la información refer</w:t>
      </w:r>
      <w:r w:rsidR="002F62D8" w:rsidRPr="008F2D92">
        <w:rPr>
          <w:color w:val="000000" w:themeColor="text1"/>
          <w:sz w:val="23"/>
          <w:szCs w:val="23"/>
        </w:rPr>
        <w:t xml:space="preserve">ente a las plazas y sus sueldos; b) </w:t>
      </w:r>
      <w:r w:rsidR="00FA0000" w:rsidRPr="008F2D92">
        <w:rPr>
          <w:color w:val="000000" w:themeColor="text1"/>
          <w:sz w:val="23"/>
          <w:szCs w:val="23"/>
        </w:rPr>
        <w:t>cert</w:t>
      </w:r>
      <w:r w:rsidR="00207F87" w:rsidRPr="008F2D92">
        <w:rPr>
          <w:color w:val="000000" w:themeColor="text1"/>
          <w:sz w:val="23"/>
          <w:szCs w:val="23"/>
        </w:rPr>
        <w:t>ificación del punto VI.6.1 del a</w:t>
      </w:r>
      <w:r w:rsidR="00FA0000" w:rsidRPr="008F2D92">
        <w:rPr>
          <w:color w:val="000000" w:themeColor="text1"/>
          <w:sz w:val="23"/>
          <w:szCs w:val="23"/>
        </w:rPr>
        <w:t>cta 2836</w:t>
      </w:r>
      <w:r w:rsidR="00207F87" w:rsidRPr="008F2D92">
        <w:rPr>
          <w:color w:val="000000" w:themeColor="text1"/>
          <w:sz w:val="23"/>
          <w:szCs w:val="23"/>
        </w:rPr>
        <w:t>,</w:t>
      </w:r>
      <w:r w:rsidR="00FA0000" w:rsidRPr="008F2D92">
        <w:rPr>
          <w:color w:val="000000" w:themeColor="text1"/>
          <w:sz w:val="23"/>
          <w:szCs w:val="23"/>
        </w:rPr>
        <w:t xml:space="preserve"> de la </w:t>
      </w:r>
      <w:r w:rsidR="001A576F" w:rsidRPr="008F2D92">
        <w:rPr>
          <w:color w:val="000000" w:themeColor="text1"/>
          <w:sz w:val="23"/>
          <w:szCs w:val="23"/>
        </w:rPr>
        <w:t>sesión celebrada el martes dos de septiembre del año 2014, en el</w:t>
      </w:r>
      <w:r w:rsidR="00207F87" w:rsidRPr="008F2D92">
        <w:rPr>
          <w:color w:val="000000" w:themeColor="text1"/>
          <w:sz w:val="23"/>
          <w:szCs w:val="23"/>
        </w:rPr>
        <w:t xml:space="preserve"> cual consta la designación del director p</w:t>
      </w:r>
      <w:r w:rsidR="001A576F" w:rsidRPr="008F2D92">
        <w:rPr>
          <w:color w:val="000000" w:themeColor="text1"/>
          <w:sz w:val="23"/>
          <w:szCs w:val="23"/>
        </w:rPr>
        <w:t>residente para clasificar la información reservada y confidencial generada por la Junta Dir</w:t>
      </w:r>
      <w:r w:rsidR="002F62D8" w:rsidRPr="008F2D92">
        <w:rPr>
          <w:color w:val="000000" w:themeColor="text1"/>
          <w:sz w:val="23"/>
          <w:szCs w:val="23"/>
        </w:rPr>
        <w:t xml:space="preserve">ectiva, </w:t>
      </w:r>
      <w:r w:rsidR="001A576F" w:rsidRPr="008F2D92">
        <w:rPr>
          <w:color w:val="000000" w:themeColor="text1"/>
          <w:sz w:val="23"/>
          <w:szCs w:val="23"/>
        </w:rPr>
        <w:t>Presidencia y por las áreas que dentro de la estructura organ</w:t>
      </w:r>
      <w:r w:rsidR="002F62D8" w:rsidRPr="008F2D92">
        <w:rPr>
          <w:color w:val="000000" w:themeColor="text1"/>
          <w:sz w:val="23"/>
          <w:szCs w:val="23"/>
        </w:rPr>
        <w:t>izativa dependan de Presidencia;</w:t>
      </w:r>
      <w:r w:rsidR="001A576F" w:rsidRPr="008F2D92">
        <w:rPr>
          <w:color w:val="000000" w:themeColor="text1"/>
          <w:sz w:val="23"/>
          <w:szCs w:val="23"/>
        </w:rPr>
        <w:t xml:space="preserve"> y</w:t>
      </w:r>
      <w:r w:rsidR="002F62D8" w:rsidRPr="008F2D92">
        <w:rPr>
          <w:color w:val="000000" w:themeColor="text1"/>
          <w:sz w:val="23"/>
          <w:szCs w:val="23"/>
        </w:rPr>
        <w:t>,</w:t>
      </w:r>
      <w:r w:rsidR="001A576F" w:rsidRPr="008F2D92">
        <w:rPr>
          <w:color w:val="000000" w:themeColor="text1"/>
          <w:sz w:val="23"/>
          <w:szCs w:val="23"/>
        </w:rPr>
        <w:t xml:space="preserve"> c) la “Certificación del Manual de Procedimientos de Acceso a la Información, Código 250 305, en el cual consta la terminología y pasos a seguir en caso de solicitud de información”.</w:t>
      </w:r>
    </w:p>
    <w:p w14:paraId="325C8CE7" w14:textId="78EC3004" w:rsidR="00F35BAD" w:rsidRPr="008F2D92" w:rsidRDefault="00F35BAD" w:rsidP="00C0020A">
      <w:pPr>
        <w:spacing w:after="240" w:line="360" w:lineRule="auto"/>
        <w:ind w:firstLine="567"/>
        <w:jc w:val="both"/>
        <w:rPr>
          <w:bCs/>
          <w:sz w:val="23"/>
          <w:szCs w:val="23"/>
        </w:rPr>
      </w:pPr>
      <w:r w:rsidRPr="008F2D92">
        <w:rPr>
          <w:color w:val="000000" w:themeColor="text1"/>
          <w:sz w:val="23"/>
          <w:szCs w:val="23"/>
        </w:rPr>
        <w:t xml:space="preserve">La </w:t>
      </w:r>
      <w:r w:rsidRPr="008F2D92">
        <w:rPr>
          <w:b/>
          <w:color w:val="000000" w:themeColor="text1"/>
          <w:sz w:val="23"/>
          <w:szCs w:val="23"/>
        </w:rPr>
        <w:t>LNB</w:t>
      </w:r>
      <w:r w:rsidRPr="008F2D92">
        <w:rPr>
          <w:color w:val="000000" w:themeColor="text1"/>
          <w:sz w:val="23"/>
          <w:szCs w:val="23"/>
        </w:rPr>
        <w:t>,</w:t>
      </w:r>
      <w:r w:rsidRPr="008F2D92">
        <w:rPr>
          <w:b/>
          <w:color w:val="000000" w:themeColor="text1"/>
          <w:sz w:val="23"/>
          <w:szCs w:val="23"/>
        </w:rPr>
        <w:t xml:space="preserve"> </w:t>
      </w:r>
      <w:r w:rsidRPr="008F2D92">
        <w:rPr>
          <w:color w:val="000000" w:themeColor="text1"/>
          <w:sz w:val="23"/>
          <w:szCs w:val="23"/>
        </w:rPr>
        <w:t>a requerimiento de este Instituto, remitió una copia certificada de la información solicitada por los apelantes, la cual, según lo dispuesto en el Art. 87 de la LAIP, se ha mantenido en carácter confidencial y no está disponible en este expediente.</w:t>
      </w:r>
    </w:p>
    <w:p w14:paraId="51A73E65" w14:textId="5468DA77" w:rsidR="00755BDB" w:rsidRPr="008F2D92" w:rsidRDefault="00040F77" w:rsidP="00755BDB">
      <w:pPr>
        <w:spacing w:after="240" w:line="360" w:lineRule="auto"/>
        <w:ind w:firstLine="567"/>
        <w:jc w:val="both"/>
        <w:rPr>
          <w:sz w:val="23"/>
          <w:szCs w:val="23"/>
        </w:rPr>
      </w:pPr>
      <w:r w:rsidRPr="008F2D92">
        <w:rPr>
          <w:b/>
          <w:sz w:val="23"/>
          <w:szCs w:val="23"/>
        </w:rPr>
        <w:t>I</w:t>
      </w:r>
      <w:r w:rsidR="0014567E" w:rsidRPr="008F2D92">
        <w:rPr>
          <w:b/>
          <w:sz w:val="23"/>
          <w:szCs w:val="23"/>
        </w:rPr>
        <w:t>II</w:t>
      </w:r>
      <w:r w:rsidRPr="008F2D92">
        <w:rPr>
          <w:b/>
          <w:sz w:val="23"/>
          <w:szCs w:val="23"/>
        </w:rPr>
        <w:t xml:space="preserve">. </w:t>
      </w:r>
      <w:r w:rsidR="00545BAE" w:rsidRPr="008F2D92">
        <w:rPr>
          <w:sz w:val="23"/>
          <w:szCs w:val="23"/>
        </w:rPr>
        <w:t xml:space="preserve">Durante la audiencia </w:t>
      </w:r>
      <w:r w:rsidR="00F4555B" w:rsidRPr="008F2D92">
        <w:rPr>
          <w:sz w:val="23"/>
          <w:szCs w:val="23"/>
        </w:rPr>
        <w:t>oral, e</w:t>
      </w:r>
      <w:r w:rsidR="001D3A3A" w:rsidRPr="008F2D92">
        <w:rPr>
          <w:sz w:val="23"/>
          <w:szCs w:val="23"/>
        </w:rPr>
        <w:t xml:space="preserve">n la fase de alegatos, </w:t>
      </w:r>
      <w:r w:rsidR="00F4555B" w:rsidRPr="008F2D92">
        <w:rPr>
          <w:sz w:val="23"/>
          <w:szCs w:val="23"/>
        </w:rPr>
        <w:t>los apelantes manifestaron</w:t>
      </w:r>
      <w:r w:rsidR="001D3A3A" w:rsidRPr="008F2D92">
        <w:rPr>
          <w:sz w:val="23"/>
          <w:szCs w:val="23"/>
          <w:lang w:val="es-ES"/>
        </w:rPr>
        <w:t xml:space="preserve"> que la información solicitada es </w:t>
      </w:r>
      <w:r w:rsidR="004C78A3" w:rsidRPr="008F2D92">
        <w:rPr>
          <w:sz w:val="23"/>
          <w:szCs w:val="23"/>
          <w:lang w:val="es-ES"/>
        </w:rPr>
        <w:t>oficiosa</w:t>
      </w:r>
      <w:r w:rsidR="001D3A3A" w:rsidRPr="008F2D92">
        <w:rPr>
          <w:sz w:val="23"/>
          <w:szCs w:val="23"/>
          <w:lang w:val="es-ES"/>
        </w:rPr>
        <w:t xml:space="preserve">, debido a que </w:t>
      </w:r>
      <w:r w:rsidR="00F4555B" w:rsidRPr="008F2D92">
        <w:rPr>
          <w:sz w:val="23"/>
          <w:szCs w:val="23"/>
          <w:lang w:val="es-ES"/>
        </w:rPr>
        <w:t>se refiere</w:t>
      </w:r>
      <w:r w:rsidR="001D3A3A" w:rsidRPr="008F2D92">
        <w:rPr>
          <w:sz w:val="23"/>
          <w:szCs w:val="23"/>
          <w:lang w:val="es-ES"/>
        </w:rPr>
        <w:t xml:space="preserve"> a la nivelación de una compañera de la </w:t>
      </w:r>
      <w:r w:rsidR="001D3A3A" w:rsidRPr="008F2D92">
        <w:rPr>
          <w:b/>
          <w:color w:val="000000" w:themeColor="text1"/>
          <w:sz w:val="23"/>
          <w:szCs w:val="23"/>
          <w:lang w:val="es-ES"/>
        </w:rPr>
        <w:t>LNB</w:t>
      </w:r>
      <w:r w:rsidR="004C78A3" w:rsidRPr="008F2D92">
        <w:rPr>
          <w:color w:val="000000" w:themeColor="text1"/>
          <w:sz w:val="23"/>
          <w:szCs w:val="23"/>
          <w:lang w:val="es-ES"/>
        </w:rPr>
        <w:t xml:space="preserve"> </w:t>
      </w:r>
      <w:r w:rsidR="00210473" w:rsidRPr="008F2D92">
        <w:rPr>
          <w:color w:val="000000" w:themeColor="text1"/>
          <w:sz w:val="23"/>
          <w:szCs w:val="23"/>
          <w:lang w:val="es-ES"/>
        </w:rPr>
        <w:t>y</w:t>
      </w:r>
      <w:r w:rsidR="00F4555B" w:rsidRPr="008F2D92">
        <w:rPr>
          <w:color w:val="000000" w:themeColor="text1"/>
          <w:sz w:val="23"/>
          <w:szCs w:val="23"/>
          <w:lang w:val="es-ES"/>
        </w:rPr>
        <w:t xml:space="preserve"> pidieron </w:t>
      </w:r>
      <w:r w:rsidR="004C78A3" w:rsidRPr="008F2D92">
        <w:rPr>
          <w:color w:val="000000" w:themeColor="text1"/>
          <w:sz w:val="23"/>
          <w:szCs w:val="23"/>
          <w:lang w:val="es-ES"/>
        </w:rPr>
        <w:t xml:space="preserve">que si contiene datos personales se entregue una versión pública del documento. </w:t>
      </w:r>
      <w:r w:rsidR="0049143B" w:rsidRPr="008F2D92">
        <w:rPr>
          <w:color w:val="000000" w:themeColor="text1"/>
          <w:sz w:val="23"/>
          <w:szCs w:val="23"/>
          <w:lang w:val="es-ES"/>
        </w:rPr>
        <w:t>Por su parte,</w:t>
      </w:r>
      <w:r w:rsidR="0049143B" w:rsidRPr="008F2D92">
        <w:rPr>
          <w:sz w:val="23"/>
          <w:szCs w:val="23"/>
        </w:rPr>
        <w:t xml:space="preserve"> l</w:t>
      </w:r>
      <w:r w:rsidR="004C78A3" w:rsidRPr="008F2D92">
        <w:rPr>
          <w:sz w:val="23"/>
          <w:szCs w:val="23"/>
        </w:rPr>
        <w:t xml:space="preserve">a </w:t>
      </w:r>
      <w:r w:rsidR="004C78A3" w:rsidRPr="008F2D92">
        <w:rPr>
          <w:b/>
          <w:sz w:val="23"/>
          <w:szCs w:val="23"/>
        </w:rPr>
        <w:t>LNB</w:t>
      </w:r>
      <w:r w:rsidR="004C78A3" w:rsidRPr="008F2D92">
        <w:rPr>
          <w:sz w:val="23"/>
          <w:szCs w:val="23"/>
        </w:rPr>
        <w:t xml:space="preserve"> ratificó la resolución impugnada y lo expuesto en el i</w:t>
      </w:r>
      <w:r w:rsidR="00755BDB" w:rsidRPr="008F2D92">
        <w:rPr>
          <w:sz w:val="23"/>
          <w:szCs w:val="23"/>
        </w:rPr>
        <w:t>nforme justificativo.</w:t>
      </w:r>
    </w:p>
    <w:p w14:paraId="28C2DF0F" w14:textId="430CC4BD" w:rsidR="00755BDB" w:rsidRPr="008F2D92" w:rsidRDefault="00916562" w:rsidP="00755BDB">
      <w:pPr>
        <w:spacing w:after="240" w:line="360" w:lineRule="auto"/>
        <w:ind w:firstLine="567"/>
        <w:jc w:val="both"/>
        <w:rPr>
          <w:sz w:val="23"/>
          <w:szCs w:val="23"/>
        </w:rPr>
      </w:pPr>
      <w:r w:rsidRPr="008F2D92">
        <w:rPr>
          <w:b/>
          <w:sz w:val="23"/>
          <w:szCs w:val="23"/>
        </w:rPr>
        <w:t>B.</w:t>
      </w:r>
      <w:r w:rsidR="006344CE" w:rsidRPr="008F2D92">
        <w:rPr>
          <w:b/>
          <w:sz w:val="23"/>
          <w:szCs w:val="23"/>
        </w:rPr>
        <w:t xml:space="preserve"> </w:t>
      </w:r>
      <w:r w:rsidR="00BC5958" w:rsidRPr="008F2D92">
        <w:rPr>
          <w:b/>
          <w:sz w:val="23"/>
          <w:szCs w:val="23"/>
        </w:rPr>
        <w:t>Análisis del caso</w:t>
      </w:r>
    </w:p>
    <w:p w14:paraId="756AC758" w14:textId="39CFC551" w:rsidR="008E0627" w:rsidRPr="008F2D92" w:rsidRDefault="001746B4" w:rsidP="00755BDB">
      <w:pPr>
        <w:spacing w:after="240" w:line="360" w:lineRule="auto"/>
        <w:ind w:firstLine="567"/>
        <w:jc w:val="both"/>
        <w:rPr>
          <w:sz w:val="23"/>
          <w:szCs w:val="23"/>
        </w:rPr>
      </w:pPr>
      <w:r w:rsidRPr="008F2D92">
        <w:rPr>
          <w:sz w:val="23"/>
          <w:szCs w:val="23"/>
        </w:rPr>
        <w:t>E</w:t>
      </w:r>
      <w:r w:rsidR="00D20B90" w:rsidRPr="008F2D92">
        <w:rPr>
          <w:sz w:val="23"/>
          <w:szCs w:val="23"/>
        </w:rPr>
        <w:t xml:space="preserve">l análisis del presente caso seguirá el orden lógico siguiente: </w:t>
      </w:r>
      <w:r w:rsidRPr="008F2D92">
        <w:rPr>
          <w:b/>
          <w:sz w:val="23"/>
          <w:szCs w:val="23"/>
        </w:rPr>
        <w:t>(I)</w:t>
      </w:r>
      <w:r w:rsidRPr="008F2D92">
        <w:rPr>
          <w:sz w:val="23"/>
          <w:szCs w:val="23"/>
        </w:rPr>
        <w:t xml:space="preserve"> </w:t>
      </w:r>
      <w:r w:rsidR="00D20B90" w:rsidRPr="008F2D92">
        <w:rPr>
          <w:sz w:val="23"/>
          <w:szCs w:val="23"/>
        </w:rPr>
        <w:t xml:space="preserve">breves consideraciones sobre </w:t>
      </w:r>
      <w:r w:rsidRPr="008F2D92">
        <w:rPr>
          <w:sz w:val="23"/>
          <w:szCs w:val="23"/>
        </w:rPr>
        <w:t>los</w:t>
      </w:r>
      <w:r w:rsidR="00083931" w:rsidRPr="008F2D92">
        <w:rPr>
          <w:sz w:val="23"/>
          <w:szCs w:val="23"/>
        </w:rPr>
        <w:t xml:space="preserve"> límites </w:t>
      </w:r>
      <w:r w:rsidR="00210473" w:rsidRPr="008F2D92">
        <w:rPr>
          <w:sz w:val="23"/>
          <w:szCs w:val="23"/>
        </w:rPr>
        <w:t>al derecho de acceso a la i</w:t>
      </w:r>
      <w:r w:rsidRPr="008F2D92">
        <w:rPr>
          <w:sz w:val="23"/>
          <w:szCs w:val="23"/>
        </w:rPr>
        <w:t>nformaci</w:t>
      </w:r>
      <w:r w:rsidR="00210473" w:rsidRPr="008F2D92">
        <w:rPr>
          <w:sz w:val="23"/>
          <w:szCs w:val="23"/>
        </w:rPr>
        <w:t>ón p</w:t>
      </w:r>
      <w:r w:rsidRPr="008F2D92">
        <w:rPr>
          <w:sz w:val="23"/>
          <w:szCs w:val="23"/>
        </w:rPr>
        <w:t>ública (DAIP)</w:t>
      </w:r>
      <w:r w:rsidR="00D20B90" w:rsidRPr="008F2D92">
        <w:rPr>
          <w:sz w:val="23"/>
          <w:szCs w:val="23"/>
        </w:rPr>
        <w:t>;</w:t>
      </w:r>
      <w:r w:rsidR="00BC5958" w:rsidRPr="008F2D92">
        <w:rPr>
          <w:sz w:val="23"/>
          <w:szCs w:val="23"/>
        </w:rPr>
        <w:t xml:space="preserve"> y,</w:t>
      </w:r>
      <w:r w:rsidR="00D20B90" w:rsidRPr="008F2D92">
        <w:rPr>
          <w:sz w:val="23"/>
          <w:szCs w:val="23"/>
        </w:rPr>
        <w:t xml:space="preserve"> </w:t>
      </w:r>
      <w:r w:rsidRPr="008F2D92">
        <w:rPr>
          <w:b/>
          <w:sz w:val="23"/>
          <w:szCs w:val="23"/>
        </w:rPr>
        <w:t>(II)</w:t>
      </w:r>
      <w:r w:rsidRPr="008F2D92">
        <w:rPr>
          <w:sz w:val="23"/>
          <w:szCs w:val="23"/>
        </w:rPr>
        <w:t xml:space="preserve"> </w:t>
      </w:r>
      <w:r w:rsidR="004D4330" w:rsidRPr="008F2D92">
        <w:rPr>
          <w:sz w:val="23"/>
          <w:szCs w:val="23"/>
        </w:rPr>
        <w:t>análisis de los argumentos pla</w:t>
      </w:r>
      <w:r w:rsidR="00755BDB" w:rsidRPr="008F2D92">
        <w:rPr>
          <w:sz w:val="23"/>
          <w:szCs w:val="23"/>
        </w:rPr>
        <w:t>n</w:t>
      </w:r>
      <w:r w:rsidR="004D4330" w:rsidRPr="008F2D92">
        <w:rPr>
          <w:sz w:val="23"/>
          <w:szCs w:val="23"/>
        </w:rPr>
        <w:t xml:space="preserve">teados para considerar la información solicitada como </w:t>
      </w:r>
      <w:r w:rsidRPr="008F2D92">
        <w:rPr>
          <w:sz w:val="23"/>
          <w:szCs w:val="23"/>
        </w:rPr>
        <w:t>confidencial.</w:t>
      </w:r>
      <w:r w:rsidR="004F4907" w:rsidRPr="008F2D92">
        <w:rPr>
          <w:b/>
          <w:sz w:val="23"/>
          <w:szCs w:val="23"/>
        </w:rPr>
        <w:t xml:space="preserve"> </w:t>
      </w:r>
    </w:p>
    <w:p w14:paraId="410C0F24" w14:textId="6D4581E1" w:rsidR="008E0627" w:rsidRPr="008F2D92" w:rsidRDefault="00D20B90" w:rsidP="00AE6991">
      <w:pPr>
        <w:spacing w:before="240" w:after="240" w:line="360" w:lineRule="auto"/>
        <w:ind w:firstLine="708"/>
        <w:jc w:val="both"/>
        <w:rPr>
          <w:sz w:val="23"/>
          <w:szCs w:val="23"/>
        </w:rPr>
      </w:pPr>
      <w:r w:rsidRPr="008F2D92">
        <w:rPr>
          <w:b/>
          <w:sz w:val="23"/>
          <w:szCs w:val="23"/>
        </w:rPr>
        <w:t>I.</w:t>
      </w:r>
      <w:r w:rsidRPr="008F2D92">
        <w:rPr>
          <w:sz w:val="23"/>
          <w:szCs w:val="23"/>
        </w:rPr>
        <w:t xml:space="preserve"> </w:t>
      </w:r>
      <w:r w:rsidR="000D7B79" w:rsidRPr="008F2D92">
        <w:rPr>
          <w:sz w:val="23"/>
          <w:szCs w:val="23"/>
        </w:rPr>
        <w:t xml:space="preserve">La </w:t>
      </w:r>
      <w:r w:rsidR="008E0627" w:rsidRPr="008F2D92">
        <w:rPr>
          <w:sz w:val="23"/>
          <w:szCs w:val="23"/>
        </w:rPr>
        <w:t>LAIP</w:t>
      </w:r>
      <w:r w:rsidR="000D7B79" w:rsidRPr="008F2D92">
        <w:rPr>
          <w:sz w:val="23"/>
          <w:szCs w:val="23"/>
        </w:rPr>
        <w:t xml:space="preserve"> </w:t>
      </w:r>
      <w:r w:rsidR="008E0627" w:rsidRPr="008F2D92">
        <w:rPr>
          <w:sz w:val="23"/>
          <w:szCs w:val="23"/>
        </w:rPr>
        <w:t>establece supuestos de restricción justificada a la información en</w:t>
      </w:r>
      <w:r w:rsidR="000D7B79" w:rsidRPr="008F2D92">
        <w:rPr>
          <w:sz w:val="23"/>
          <w:szCs w:val="23"/>
        </w:rPr>
        <w:t xml:space="preserve"> poder</w:t>
      </w:r>
      <w:r w:rsidR="008E0627" w:rsidRPr="008F2D92">
        <w:rPr>
          <w:sz w:val="23"/>
          <w:szCs w:val="23"/>
        </w:rPr>
        <w:t xml:space="preserve"> de los entes obligados, los cuales incluyen la</w:t>
      </w:r>
      <w:r w:rsidR="000D7B79" w:rsidRPr="008F2D92">
        <w:rPr>
          <w:sz w:val="23"/>
          <w:szCs w:val="23"/>
        </w:rPr>
        <w:t xml:space="preserve"> </w:t>
      </w:r>
      <w:r w:rsidR="008E0627" w:rsidRPr="008F2D92">
        <w:rPr>
          <w:b/>
          <w:sz w:val="23"/>
          <w:szCs w:val="23"/>
        </w:rPr>
        <w:t>información reservada</w:t>
      </w:r>
      <w:r w:rsidR="001746B4" w:rsidRPr="008F2D92">
        <w:rPr>
          <w:sz w:val="23"/>
          <w:szCs w:val="23"/>
        </w:rPr>
        <w:t xml:space="preserve"> y</w:t>
      </w:r>
      <w:r w:rsidR="001746B4" w:rsidRPr="008F2D92">
        <w:rPr>
          <w:b/>
          <w:sz w:val="23"/>
          <w:szCs w:val="23"/>
        </w:rPr>
        <w:t xml:space="preserve"> confidencial</w:t>
      </w:r>
      <w:r w:rsidR="001746B4" w:rsidRPr="008F2D92">
        <w:rPr>
          <w:sz w:val="23"/>
          <w:szCs w:val="23"/>
        </w:rPr>
        <w:t>.</w:t>
      </w:r>
      <w:r w:rsidR="00AE6991" w:rsidRPr="008F2D92">
        <w:rPr>
          <w:sz w:val="23"/>
          <w:szCs w:val="23"/>
        </w:rPr>
        <w:t xml:space="preserve"> </w:t>
      </w:r>
      <w:r w:rsidR="001746B4" w:rsidRPr="008F2D92">
        <w:rPr>
          <w:color w:val="000000" w:themeColor="text1"/>
          <w:sz w:val="23"/>
          <w:szCs w:val="23"/>
        </w:rPr>
        <w:t>L</w:t>
      </w:r>
      <w:r w:rsidR="008E0627" w:rsidRPr="008F2D92">
        <w:rPr>
          <w:color w:val="000000" w:themeColor="text1"/>
          <w:sz w:val="23"/>
          <w:szCs w:val="23"/>
        </w:rPr>
        <w:t xml:space="preserve">a </w:t>
      </w:r>
      <w:r w:rsidR="008E0627" w:rsidRPr="008F2D92">
        <w:rPr>
          <w:b/>
          <w:sz w:val="23"/>
          <w:szCs w:val="23"/>
        </w:rPr>
        <w:t>información confidencial</w:t>
      </w:r>
      <w:r w:rsidR="00A31400" w:rsidRPr="008F2D92">
        <w:rPr>
          <w:sz w:val="23"/>
          <w:szCs w:val="23"/>
        </w:rPr>
        <w:t xml:space="preserve"> es aquella que </w:t>
      </w:r>
      <w:r w:rsidR="008E0627" w:rsidRPr="008F2D92">
        <w:rPr>
          <w:sz w:val="23"/>
          <w:szCs w:val="23"/>
        </w:rPr>
        <w:t xml:space="preserve">consiste en “información privada en poder del Estado cuyo acceso público se prohíbe por mandato constitucional o legal en razón de un interés personal jurídicamente protegido”, como bien podrían ser el derecho a la intimidad personal, </w:t>
      </w:r>
      <w:proofErr w:type="gramStart"/>
      <w:r w:rsidR="008E0627" w:rsidRPr="008F2D92">
        <w:rPr>
          <w:sz w:val="23"/>
          <w:szCs w:val="23"/>
        </w:rPr>
        <w:t>al</w:t>
      </w:r>
      <w:proofErr w:type="gramEnd"/>
      <w:r w:rsidR="008E0627" w:rsidRPr="008F2D92">
        <w:rPr>
          <w:sz w:val="23"/>
          <w:szCs w:val="23"/>
        </w:rPr>
        <w:t xml:space="preserve"> honor o a la </w:t>
      </w:r>
      <w:r w:rsidR="000D7B79" w:rsidRPr="008F2D92">
        <w:rPr>
          <w:sz w:val="23"/>
          <w:szCs w:val="23"/>
        </w:rPr>
        <w:t>autodeterminación i</w:t>
      </w:r>
      <w:r w:rsidR="008E0627" w:rsidRPr="008F2D92">
        <w:rPr>
          <w:sz w:val="23"/>
          <w:szCs w:val="23"/>
        </w:rPr>
        <w:t>nformativa (Art. 6</w:t>
      </w:r>
      <w:r w:rsidR="000D7B79" w:rsidRPr="008F2D92">
        <w:rPr>
          <w:sz w:val="23"/>
          <w:szCs w:val="23"/>
        </w:rPr>
        <w:t xml:space="preserve"> letra</w:t>
      </w:r>
      <w:r w:rsidR="004B737A" w:rsidRPr="008F2D92">
        <w:rPr>
          <w:sz w:val="23"/>
          <w:szCs w:val="23"/>
        </w:rPr>
        <w:t>s</w:t>
      </w:r>
      <w:r w:rsidR="000D7B79" w:rsidRPr="008F2D92">
        <w:rPr>
          <w:sz w:val="23"/>
          <w:szCs w:val="23"/>
        </w:rPr>
        <w:t xml:space="preserve"> “a”</w:t>
      </w:r>
      <w:r w:rsidR="004B737A" w:rsidRPr="008F2D92">
        <w:rPr>
          <w:sz w:val="23"/>
          <w:szCs w:val="23"/>
        </w:rPr>
        <w:t>,</w:t>
      </w:r>
      <w:r w:rsidR="000D7B79" w:rsidRPr="008F2D92">
        <w:rPr>
          <w:sz w:val="23"/>
          <w:szCs w:val="23"/>
        </w:rPr>
        <w:t xml:space="preserve"> “b”</w:t>
      </w:r>
      <w:r w:rsidR="004B737A" w:rsidRPr="008F2D92">
        <w:rPr>
          <w:sz w:val="23"/>
          <w:szCs w:val="23"/>
        </w:rPr>
        <w:t xml:space="preserve"> y</w:t>
      </w:r>
      <w:r w:rsidR="000D7B79" w:rsidRPr="008F2D92">
        <w:rPr>
          <w:sz w:val="23"/>
          <w:szCs w:val="23"/>
        </w:rPr>
        <w:t xml:space="preserve"> “f” de la LAIP).</w:t>
      </w:r>
    </w:p>
    <w:p w14:paraId="06ADAC14" w14:textId="45414C0D" w:rsidR="008E0627" w:rsidRPr="008F2D92" w:rsidRDefault="008E0627" w:rsidP="008E0627">
      <w:pPr>
        <w:spacing w:before="100" w:beforeAutospacing="1" w:line="360" w:lineRule="auto"/>
        <w:ind w:firstLine="454"/>
        <w:jc w:val="both"/>
        <w:rPr>
          <w:color w:val="000000"/>
          <w:sz w:val="23"/>
          <w:szCs w:val="23"/>
        </w:rPr>
      </w:pPr>
      <w:r w:rsidRPr="008F2D92">
        <w:rPr>
          <w:sz w:val="23"/>
          <w:szCs w:val="23"/>
        </w:rPr>
        <w:lastRenderedPageBreak/>
        <w:t>E</w:t>
      </w:r>
      <w:r w:rsidR="000D7B79" w:rsidRPr="008F2D92">
        <w:rPr>
          <w:sz w:val="23"/>
          <w:szCs w:val="23"/>
        </w:rPr>
        <w:t>l derecho a la autodeterminación i</w:t>
      </w:r>
      <w:r w:rsidRPr="008F2D92">
        <w:rPr>
          <w:sz w:val="23"/>
          <w:szCs w:val="23"/>
        </w:rPr>
        <w:t>nformativa t</w:t>
      </w:r>
      <w:r w:rsidRPr="008F2D92">
        <w:rPr>
          <w:color w:val="000000"/>
          <w:sz w:val="23"/>
          <w:szCs w:val="23"/>
        </w:rPr>
        <w:t>iene por objeto preservar la información de las personas que se encuentra contenida en registros públicos o privados frente a su utilización arbitraria, sin que necesariamente se deba tratar de datos íntimos. Desde esa perspectiva, el ámbito de protección del aludido derecho no puede entenderse limitado exclusivamen</w:t>
      </w:r>
      <w:r w:rsidR="00210473" w:rsidRPr="008F2D92">
        <w:rPr>
          <w:color w:val="000000"/>
          <w:sz w:val="23"/>
          <w:szCs w:val="23"/>
        </w:rPr>
        <w:t>te a determinado tipo de datos -</w:t>
      </w:r>
      <w:r w:rsidRPr="008F2D92">
        <w:rPr>
          <w:color w:val="000000"/>
          <w:sz w:val="23"/>
          <w:szCs w:val="23"/>
        </w:rPr>
        <w:t xml:space="preserve">es </w:t>
      </w:r>
      <w:r w:rsidR="00210473" w:rsidRPr="008F2D92">
        <w:rPr>
          <w:color w:val="000000"/>
          <w:sz w:val="23"/>
          <w:szCs w:val="23"/>
        </w:rPr>
        <w:t>decir, los sensibles o íntimos-</w:t>
      </w:r>
      <w:r w:rsidRPr="008F2D92">
        <w:rPr>
          <w:color w:val="000000"/>
          <w:sz w:val="23"/>
          <w:szCs w:val="23"/>
        </w:rPr>
        <w:t xml:space="preserve"> pues lo decisivo para fijar el objeto que con este se busca conservar es la utilidad y el tipo de procesamiento que de la información personal se haga</w:t>
      </w:r>
      <w:r w:rsidRPr="008F2D92">
        <w:rPr>
          <w:rStyle w:val="Refdenotaalpie"/>
          <w:color w:val="000000"/>
          <w:sz w:val="23"/>
          <w:szCs w:val="23"/>
        </w:rPr>
        <w:footnoteReference w:id="2"/>
      </w:r>
      <w:r w:rsidRPr="008F2D92">
        <w:rPr>
          <w:color w:val="000000"/>
          <w:sz w:val="23"/>
          <w:szCs w:val="23"/>
        </w:rPr>
        <w:t>.</w:t>
      </w:r>
    </w:p>
    <w:p w14:paraId="2B1362BD" w14:textId="50F6FF02" w:rsidR="008E0627" w:rsidRPr="008F2D92" w:rsidRDefault="000D7B79" w:rsidP="008E0627">
      <w:pPr>
        <w:spacing w:before="100" w:beforeAutospacing="1" w:line="360" w:lineRule="auto"/>
        <w:ind w:firstLine="454"/>
        <w:jc w:val="both"/>
        <w:rPr>
          <w:sz w:val="23"/>
          <w:szCs w:val="23"/>
        </w:rPr>
      </w:pPr>
      <w:r w:rsidRPr="008F2D92">
        <w:rPr>
          <w:sz w:val="23"/>
          <w:szCs w:val="23"/>
        </w:rPr>
        <w:t>En ese</w:t>
      </w:r>
      <w:r w:rsidR="008E0627" w:rsidRPr="008F2D92">
        <w:rPr>
          <w:sz w:val="23"/>
          <w:szCs w:val="23"/>
        </w:rPr>
        <w:t xml:space="preserve"> sentido, tal como lo establece el Art. 58 letra “b” de la LAIP,</w:t>
      </w:r>
      <w:r w:rsidRPr="008F2D92">
        <w:rPr>
          <w:sz w:val="23"/>
          <w:szCs w:val="23"/>
        </w:rPr>
        <w:t xml:space="preserve"> este Instituto tiene el mandato de </w:t>
      </w:r>
      <w:r w:rsidR="008E0627" w:rsidRPr="008F2D92">
        <w:rPr>
          <w:sz w:val="23"/>
          <w:szCs w:val="23"/>
        </w:rPr>
        <w:t xml:space="preserve">garantizar </w:t>
      </w:r>
      <w:r w:rsidR="004B737A" w:rsidRPr="008F2D92">
        <w:rPr>
          <w:sz w:val="23"/>
          <w:szCs w:val="23"/>
        </w:rPr>
        <w:t xml:space="preserve">tanto </w:t>
      </w:r>
      <w:r w:rsidR="008E0627" w:rsidRPr="008F2D92">
        <w:rPr>
          <w:sz w:val="23"/>
          <w:szCs w:val="23"/>
        </w:rPr>
        <w:t>el debido ejercicio del DAIP como la protección de la información personal, por lo que</w:t>
      </w:r>
      <w:r w:rsidR="00FC3657" w:rsidRPr="008F2D92">
        <w:rPr>
          <w:sz w:val="23"/>
          <w:szCs w:val="23"/>
        </w:rPr>
        <w:t xml:space="preserve"> cada caso concreto</w:t>
      </w:r>
      <w:r w:rsidR="008E0627" w:rsidRPr="008F2D92">
        <w:rPr>
          <w:sz w:val="23"/>
          <w:szCs w:val="23"/>
        </w:rPr>
        <w:t xml:space="preserve"> debe analizarse prolijamente a efecto de establecer</w:t>
      </w:r>
      <w:r w:rsidR="00FC3657" w:rsidRPr="008F2D92">
        <w:rPr>
          <w:sz w:val="23"/>
          <w:szCs w:val="23"/>
        </w:rPr>
        <w:t xml:space="preserve"> las</w:t>
      </w:r>
      <w:r w:rsidR="008E0627" w:rsidRPr="008F2D92">
        <w:rPr>
          <w:sz w:val="23"/>
          <w:szCs w:val="23"/>
        </w:rPr>
        <w:t xml:space="preserve"> medidas que concilien y ponderen ambos derechos. En consecuencia, ant</w:t>
      </w:r>
      <w:r w:rsidR="00FC3657" w:rsidRPr="008F2D92">
        <w:rPr>
          <w:sz w:val="23"/>
          <w:szCs w:val="23"/>
        </w:rPr>
        <w:t>es de proceder a una negativa</w:t>
      </w:r>
      <w:r w:rsidR="008E0627" w:rsidRPr="008F2D92">
        <w:rPr>
          <w:sz w:val="23"/>
          <w:szCs w:val="23"/>
        </w:rPr>
        <w:t xml:space="preserve"> genérica de la información solicitada, debe</w:t>
      </w:r>
      <w:r w:rsidR="00FC3657" w:rsidRPr="008F2D92">
        <w:rPr>
          <w:sz w:val="23"/>
          <w:szCs w:val="23"/>
        </w:rPr>
        <w:t>rá</w:t>
      </w:r>
      <w:r w:rsidR="008E0627" w:rsidRPr="008F2D92">
        <w:rPr>
          <w:sz w:val="23"/>
          <w:szCs w:val="23"/>
        </w:rPr>
        <w:t xml:space="preserve"> identificarse la posibilidad de obtener el consentimiento de los titulares de los datos, valorar si</w:t>
      </w:r>
      <w:r w:rsidR="00FC3657" w:rsidRPr="008F2D92">
        <w:rPr>
          <w:sz w:val="23"/>
          <w:szCs w:val="23"/>
        </w:rPr>
        <w:t xml:space="preserve"> se</w:t>
      </w:r>
      <w:r w:rsidR="008E0627" w:rsidRPr="008F2D92">
        <w:rPr>
          <w:sz w:val="23"/>
          <w:szCs w:val="23"/>
        </w:rPr>
        <w:t xml:space="preserve"> encuentra dentro de las causa</w:t>
      </w:r>
      <w:r w:rsidR="00FC3657" w:rsidRPr="008F2D92">
        <w:rPr>
          <w:sz w:val="23"/>
          <w:szCs w:val="23"/>
        </w:rPr>
        <w:t>le</w:t>
      </w:r>
      <w:r w:rsidR="008E0627" w:rsidRPr="008F2D92">
        <w:rPr>
          <w:sz w:val="23"/>
          <w:szCs w:val="23"/>
        </w:rPr>
        <w:t xml:space="preserve">s para </w:t>
      </w:r>
      <w:r w:rsidR="004B737A" w:rsidRPr="008F2D92">
        <w:rPr>
          <w:sz w:val="23"/>
          <w:szCs w:val="23"/>
        </w:rPr>
        <w:t xml:space="preserve">difundirlos </w:t>
      </w:r>
      <w:r w:rsidR="008E0627" w:rsidRPr="008F2D92">
        <w:rPr>
          <w:sz w:val="23"/>
          <w:szCs w:val="23"/>
        </w:rPr>
        <w:t>sin consentimiento (Art. 3</w:t>
      </w:r>
      <w:r w:rsidR="00FC3657" w:rsidRPr="008F2D92">
        <w:rPr>
          <w:sz w:val="23"/>
          <w:szCs w:val="23"/>
        </w:rPr>
        <w:t>4 de la LAIP) o realizar el examen</w:t>
      </w:r>
      <w:r w:rsidR="008E0627" w:rsidRPr="008F2D92">
        <w:rPr>
          <w:sz w:val="23"/>
          <w:szCs w:val="23"/>
        </w:rPr>
        <w:t xml:space="preserve"> de proporcionalidad cuando </w:t>
      </w:r>
      <w:r w:rsidR="00FC3657" w:rsidRPr="008F2D92">
        <w:rPr>
          <w:sz w:val="23"/>
          <w:szCs w:val="23"/>
        </w:rPr>
        <w:t>se está</w:t>
      </w:r>
      <w:r w:rsidR="008E0627" w:rsidRPr="008F2D92">
        <w:rPr>
          <w:sz w:val="23"/>
          <w:szCs w:val="23"/>
        </w:rPr>
        <w:t xml:space="preserve"> en presencia de un </w:t>
      </w:r>
      <w:r w:rsidR="008E0627" w:rsidRPr="008F2D92">
        <w:rPr>
          <w:b/>
          <w:sz w:val="23"/>
          <w:szCs w:val="23"/>
        </w:rPr>
        <w:t>motivo de interés general</w:t>
      </w:r>
      <w:r w:rsidR="008E0627" w:rsidRPr="008F2D92">
        <w:rPr>
          <w:rStyle w:val="Refdenotaalpie"/>
          <w:sz w:val="23"/>
          <w:szCs w:val="23"/>
        </w:rPr>
        <w:footnoteReference w:id="3"/>
      </w:r>
      <w:r w:rsidR="008E0627" w:rsidRPr="008F2D92">
        <w:rPr>
          <w:sz w:val="23"/>
          <w:szCs w:val="23"/>
        </w:rPr>
        <w:t>.</w:t>
      </w:r>
    </w:p>
    <w:p w14:paraId="2098A311" w14:textId="5B7F3A50" w:rsidR="00393CA7" w:rsidRPr="008F2D92" w:rsidRDefault="00FC3657" w:rsidP="00393CA7">
      <w:pPr>
        <w:spacing w:before="100" w:beforeAutospacing="1" w:line="360" w:lineRule="auto"/>
        <w:ind w:firstLine="454"/>
        <w:jc w:val="both"/>
        <w:rPr>
          <w:sz w:val="23"/>
          <w:szCs w:val="23"/>
        </w:rPr>
      </w:pPr>
      <w:r w:rsidRPr="008F2D92">
        <w:rPr>
          <w:sz w:val="23"/>
          <w:szCs w:val="23"/>
        </w:rPr>
        <w:t>Así las cosas</w:t>
      </w:r>
      <w:r w:rsidR="00D20B90" w:rsidRPr="008F2D92">
        <w:rPr>
          <w:sz w:val="23"/>
          <w:szCs w:val="23"/>
        </w:rPr>
        <w:t>, dado que la controversia se centra fundamentalmente en determ</w:t>
      </w:r>
      <w:r w:rsidRPr="008F2D92">
        <w:rPr>
          <w:sz w:val="23"/>
          <w:szCs w:val="23"/>
        </w:rPr>
        <w:t>inar si la información solicitada</w:t>
      </w:r>
      <w:r w:rsidR="00D20B90" w:rsidRPr="008F2D92">
        <w:rPr>
          <w:sz w:val="23"/>
          <w:szCs w:val="23"/>
        </w:rPr>
        <w:t xml:space="preserve"> es </w:t>
      </w:r>
      <w:r w:rsidR="001746B4" w:rsidRPr="008F2D92">
        <w:rPr>
          <w:sz w:val="23"/>
          <w:szCs w:val="23"/>
        </w:rPr>
        <w:t>confidencial</w:t>
      </w:r>
      <w:r w:rsidR="00D20B90" w:rsidRPr="008F2D92">
        <w:rPr>
          <w:sz w:val="23"/>
          <w:szCs w:val="23"/>
        </w:rPr>
        <w:t xml:space="preserve"> o no, este Instituto deberá </w:t>
      </w:r>
      <w:r w:rsidR="004B737A" w:rsidRPr="008F2D92">
        <w:rPr>
          <w:sz w:val="23"/>
          <w:szCs w:val="23"/>
        </w:rPr>
        <w:t>determinar</w:t>
      </w:r>
      <w:r w:rsidR="00D20B90" w:rsidRPr="008F2D92">
        <w:rPr>
          <w:sz w:val="23"/>
          <w:szCs w:val="23"/>
        </w:rPr>
        <w:t xml:space="preserve"> s</w:t>
      </w:r>
      <w:r w:rsidRPr="008F2D92">
        <w:rPr>
          <w:sz w:val="23"/>
          <w:szCs w:val="23"/>
        </w:rPr>
        <w:t>i el caso en análisis se ubica</w:t>
      </w:r>
      <w:r w:rsidR="00D20B90" w:rsidRPr="008F2D92">
        <w:rPr>
          <w:sz w:val="23"/>
          <w:szCs w:val="23"/>
        </w:rPr>
        <w:t xml:space="preserve"> </w:t>
      </w:r>
      <w:r w:rsidRPr="008F2D92">
        <w:rPr>
          <w:sz w:val="23"/>
          <w:szCs w:val="23"/>
        </w:rPr>
        <w:t>en</w:t>
      </w:r>
      <w:r w:rsidR="001746B4" w:rsidRPr="008F2D92">
        <w:rPr>
          <w:sz w:val="23"/>
          <w:szCs w:val="23"/>
        </w:rPr>
        <w:t xml:space="preserve"> el supuesto establecido</w:t>
      </w:r>
      <w:r w:rsidR="00D20B90" w:rsidRPr="008F2D92">
        <w:rPr>
          <w:sz w:val="23"/>
          <w:szCs w:val="23"/>
        </w:rPr>
        <w:t xml:space="preserve"> en el Art. </w:t>
      </w:r>
      <w:r w:rsidR="001746B4" w:rsidRPr="008F2D92">
        <w:rPr>
          <w:sz w:val="23"/>
          <w:szCs w:val="23"/>
        </w:rPr>
        <w:t>24 letra “a”</w:t>
      </w:r>
      <w:r w:rsidR="00D20B90" w:rsidRPr="008F2D92">
        <w:rPr>
          <w:sz w:val="23"/>
          <w:szCs w:val="23"/>
        </w:rPr>
        <w:t xml:space="preserve"> de la LAIP</w:t>
      </w:r>
      <w:r w:rsidR="004B737A" w:rsidRPr="008F2D92">
        <w:rPr>
          <w:sz w:val="23"/>
          <w:szCs w:val="23"/>
        </w:rPr>
        <w:t xml:space="preserve"> y si procede </w:t>
      </w:r>
      <w:r w:rsidR="00806F57" w:rsidRPr="008F2D92">
        <w:rPr>
          <w:sz w:val="23"/>
          <w:szCs w:val="23"/>
        </w:rPr>
        <w:t>la elaboración de</w:t>
      </w:r>
      <w:r w:rsidRPr="008F2D92">
        <w:rPr>
          <w:sz w:val="23"/>
          <w:szCs w:val="23"/>
        </w:rPr>
        <w:t xml:space="preserve"> una</w:t>
      </w:r>
      <w:r w:rsidR="00806F57" w:rsidRPr="008F2D92">
        <w:rPr>
          <w:sz w:val="23"/>
          <w:szCs w:val="23"/>
        </w:rPr>
        <w:t xml:space="preserve"> versión pública de la información</w:t>
      </w:r>
      <w:r w:rsidRPr="008F2D92">
        <w:rPr>
          <w:sz w:val="23"/>
          <w:szCs w:val="23"/>
        </w:rPr>
        <w:t xml:space="preserve"> de conformidad con el Art. 30 de la LAIP.</w:t>
      </w:r>
    </w:p>
    <w:p w14:paraId="0F7DD64A" w14:textId="4C87859D" w:rsidR="00D0417A" w:rsidRPr="008F2D92" w:rsidRDefault="00F64628" w:rsidP="00393CA7">
      <w:pPr>
        <w:spacing w:before="100" w:beforeAutospacing="1" w:line="360" w:lineRule="auto"/>
        <w:ind w:firstLine="454"/>
        <w:jc w:val="both"/>
        <w:rPr>
          <w:sz w:val="23"/>
          <w:szCs w:val="23"/>
        </w:rPr>
      </w:pPr>
      <w:r w:rsidRPr="008F2D92">
        <w:rPr>
          <w:b/>
          <w:sz w:val="23"/>
          <w:szCs w:val="23"/>
        </w:rPr>
        <w:t>I</w:t>
      </w:r>
      <w:r w:rsidR="008F2D92">
        <w:rPr>
          <w:b/>
          <w:sz w:val="23"/>
          <w:szCs w:val="23"/>
        </w:rPr>
        <w:t>I</w:t>
      </w:r>
      <w:r w:rsidR="006B4338" w:rsidRPr="008F2D92">
        <w:rPr>
          <w:b/>
          <w:sz w:val="23"/>
          <w:szCs w:val="23"/>
        </w:rPr>
        <w:t xml:space="preserve">. </w:t>
      </w:r>
      <w:r w:rsidR="0064424A" w:rsidRPr="008F2D92">
        <w:rPr>
          <w:sz w:val="23"/>
          <w:szCs w:val="23"/>
        </w:rPr>
        <w:t>En principio,</w:t>
      </w:r>
      <w:r w:rsidR="00D0417A" w:rsidRPr="008F2D92">
        <w:rPr>
          <w:sz w:val="23"/>
          <w:szCs w:val="23"/>
        </w:rPr>
        <w:t xml:space="preserve"> las actas</w:t>
      </w:r>
      <w:r w:rsidR="00210473" w:rsidRPr="008F2D92">
        <w:rPr>
          <w:sz w:val="23"/>
          <w:szCs w:val="23"/>
        </w:rPr>
        <w:t xml:space="preserve"> -</w:t>
      </w:r>
      <w:r w:rsidR="0064424A" w:rsidRPr="008F2D92">
        <w:rPr>
          <w:sz w:val="23"/>
          <w:szCs w:val="23"/>
        </w:rPr>
        <w:t xml:space="preserve">de las sesiones </w:t>
      </w:r>
      <w:r w:rsidR="00210473" w:rsidRPr="008F2D92">
        <w:rPr>
          <w:sz w:val="23"/>
          <w:szCs w:val="23"/>
        </w:rPr>
        <w:t>ordinarias y extraordinarias-</w:t>
      </w:r>
      <w:r w:rsidR="00D0417A" w:rsidRPr="008F2D92">
        <w:rPr>
          <w:sz w:val="23"/>
          <w:szCs w:val="23"/>
        </w:rPr>
        <w:t xml:space="preserve"> de los entes públicos colegiados constituyen información pública oficiosa</w:t>
      </w:r>
      <w:r w:rsidR="00210473" w:rsidRPr="008F2D92">
        <w:rPr>
          <w:sz w:val="23"/>
          <w:szCs w:val="23"/>
        </w:rPr>
        <w:t>,</w:t>
      </w:r>
      <w:r w:rsidR="00D0417A" w:rsidRPr="008F2D92">
        <w:rPr>
          <w:sz w:val="23"/>
          <w:szCs w:val="23"/>
        </w:rPr>
        <w:t xml:space="preserve"> de acuerdo</w:t>
      </w:r>
      <w:r w:rsidR="00210473" w:rsidRPr="008F2D92">
        <w:rPr>
          <w:sz w:val="23"/>
          <w:szCs w:val="23"/>
        </w:rPr>
        <w:t xml:space="preserve"> con e</w:t>
      </w:r>
      <w:r w:rsidR="00D0417A" w:rsidRPr="008F2D92">
        <w:rPr>
          <w:sz w:val="23"/>
          <w:szCs w:val="23"/>
        </w:rPr>
        <w:t xml:space="preserve">l Art. 10 número </w:t>
      </w:r>
      <w:r w:rsidR="003D516B" w:rsidRPr="008F2D92">
        <w:rPr>
          <w:sz w:val="23"/>
          <w:szCs w:val="23"/>
        </w:rPr>
        <w:t>25 de la LAIP</w:t>
      </w:r>
      <w:r w:rsidR="003F20D8" w:rsidRPr="008F2D92">
        <w:rPr>
          <w:sz w:val="23"/>
          <w:szCs w:val="23"/>
        </w:rPr>
        <w:t>.</w:t>
      </w:r>
    </w:p>
    <w:p w14:paraId="7B6364F9" w14:textId="7B3A68C0" w:rsidR="00393CA7" w:rsidRPr="008F2D92" w:rsidRDefault="00152BBF" w:rsidP="001F311B">
      <w:pPr>
        <w:spacing w:before="100" w:beforeAutospacing="1" w:line="360" w:lineRule="auto"/>
        <w:ind w:firstLine="454"/>
        <w:jc w:val="both"/>
        <w:rPr>
          <w:sz w:val="23"/>
          <w:szCs w:val="23"/>
        </w:rPr>
      </w:pPr>
      <w:r w:rsidRPr="008F2D92">
        <w:rPr>
          <w:sz w:val="23"/>
          <w:szCs w:val="23"/>
        </w:rPr>
        <w:t>E</w:t>
      </w:r>
      <w:r w:rsidR="003F20D8" w:rsidRPr="008F2D92">
        <w:rPr>
          <w:sz w:val="23"/>
          <w:szCs w:val="23"/>
        </w:rPr>
        <w:t xml:space="preserve">ste Instituto ha sostenido </w:t>
      </w:r>
      <w:r w:rsidR="001F311B" w:rsidRPr="008F2D92">
        <w:rPr>
          <w:sz w:val="23"/>
          <w:szCs w:val="23"/>
        </w:rPr>
        <w:t>que las remuneraciones o salarios de los empleados públicos constituyen información pública debido a que prov</w:t>
      </w:r>
      <w:r w:rsidR="00470E6C" w:rsidRPr="008F2D92">
        <w:rPr>
          <w:sz w:val="23"/>
          <w:szCs w:val="23"/>
        </w:rPr>
        <w:t xml:space="preserve">ienen de recursos públicos; además, </w:t>
      </w:r>
      <w:r w:rsidR="00470E6C" w:rsidRPr="008F2D92">
        <w:rPr>
          <w:color w:val="000000"/>
          <w:sz w:val="23"/>
          <w:szCs w:val="23"/>
        </w:rPr>
        <w:t>los funcionarios públicos se encuentran expuestos permanentemente al escrutinio público sobre las actividades que realizan en el ejercicio de su función, las cuales son de interés público y se insertan constantemente en el debate, como mecanismo de control ciudadano frente al poder</w:t>
      </w:r>
      <w:r w:rsidR="00210473" w:rsidRPr="008F2D92">
        <w:rPr>
          <w:color w:val="000000"/>
          <w:sz w:val="23"/>
          <w:szCs w:val="23"/>
        </w:rPr>
        <w:t xml:space="preserve">; </w:t>
      </w:r>
      <w:r w:rsidR="00210473" w:rsidRPr="008F2D92">
        <w:rPr>
          <w:color w:val="000000"/>
          <w:sz w:val="23"/>
          <w:szCs w:val="23"/>
        </w:rPr>
        <w:lastRenderedPageBreak/>
        <w:t>ya que si bien es cierto</w:t>
      </w:r>
      <w:r w:rsidR="00B971B2" w:rsidRPr="008F2D92">
        <w:rPr>
          <w:sz w:val="23"/>
          <w:szCs w:val="23"/>
        </w:rPr>
        <w:t xml:space="preserve"> </w:t>
      </w:r>
      <w:r w:rsidR="00B971B2" w:rsidRPr="008F2D92">
        <w:rPr>
          <w:color w:val="000000"/>
          <w:sz w:val="23"/>
          <w:szCs w:val="23"/>
        </w:rPr>
        <w:t xml:space="preserve">los funcionarios públicos son titulares del derecho a la intimidad y </w:t>
      </w:r>
      <w:r w:rsidR="001F311B" w:rsidRPr="008F2D92">
        <w:rPr>
          <w:color w:val="000000"/>
          <w:sz w:val="23"/>
          <w:szCs w:val="23"/>
        </w:rPr>
        <w:t>a la autodeterminación informativa</w:t>
      </w:r>
      <w:r w:rsidR="00B971B2" w:rsidRPr="008F2D92">
        <w:rPr>
          <w:color w:val="000000"/>
          <w:sz w:val="23"/>
          <w:szCs w:val="23"/>
        </w:rPr>
        <w:t>,</w:t>
      </w:r>
      <w:r w:rsidR="00210473" w:rsidRPr="008F2D92">
        <w:rPr>
          <w:color w:val="000000"/>
          <w:sz w:val="23"/>
          <w:szCs w:val="23"/>
        </w:rPr>
        <w:t xml:space="preserve"> como todas las personas,</w:t>
      </w:r>
      <w:r w:rsidR="00B971B2" w:rsidRPr="008F2D92">
        <w:rPr>
          <w:color w:val="000000"/>
          <w:sz w:val="23"/>
          <w:szCs w:val="23"/>
        </w:rPr>
        <w:t xml:space="preserve"> </w:t>
      </w:r>
      <w:r w:rsidR="001F311B" w:rsidRPr="008F2D92">
        <w:rPr>
          <w:color w:val="000000"/>
          <w:sz w:val="23"/>
          <w:szCs w:val="23"/>
        </w:rPr>
        <w:t>la</w:t>
      </w:r>
      <w:r w:rsidR="00B971B2" w:rsidRPr="008F2D92">
        <w:rPr>
          <w:color w:val="000000"/>
          <w:sz w:val="23"/>
          <w:szCs w:val="23"/>
        </w:rPr>
        <w:t xml:space="preserve"> protección a estos derechos es más débil en comparación con la que se concede a los particulares. </w:t>
      </w:r>
    </w:p>
    <w:p w14:paraId="6CC421F0" w14:textId="764386B5" w:rsidR="00393CA7" w:rsidRPr="008F2D92" w:rsidRDefault="00393CA7" w:rsidP="00393CA7">
      <w:pPr>
        <w:spacing w:before="100" w:beforeAutospacing="1" w:line="360" w:lineRule="auto"/>
        <w:ind w:firstLine="454"/>
        <w:jc w:val="both"/>
        <w:rPr>
          <w:bCs/>
          <w:sz w:val="23"/>
          <w:szCs w:val="23"/>
        </w:rPr>
      </w:pPr>
      <w:r w:rsidRPr="008F2D92">
        <w:rPr>
          <w:sz w:val="23"/>
          <w:szCs w:val="23"/>
        </w:rPr>
        <w:t>En el presente cas</w:t>
      </w:r>
      <w:r w:rsidR="00210473" w:rsidRPr="008F2D92">
        <w:rPr>
          <w:sz w:val="23"/>
          <w:szCs w:val="23"/>
        </w:rPr>
        <w:t xml:space="preserve">o, </w:t>
      </w:r>
      <w:r w:rsidRPr="008F2D92">
        <w:rPr>
          <w:sz w:val="23"/>
          <w:szCs w:val="23"/>
        </w:rPr>
        <w:t xml:space="preserve">la </w:t>
      </w:r>
      <w:r w:rsidRPr="008F2D92">
        <w:rPr>
          <w:b/>
          <w:sz w:val="23"/>
          <w:szCs w:val="23"/>
        </w:rPr>
        <w:t>LNB</w:t>
      </w:r>
      <w:r w:rsidRPr="008F2D92">
        <w:rPr>
          <w:sz w:val="23"/>
          <w:szCs w:val="23"/>
        </w:rPr>
        <w:t xml:space="preserve"> manifestó que la informaci</w:t>
      </w:r>
      <w:r w:rsidR="00470E6C" w:rsidRPr="008F2D92">
        <w:rPr>
          <w:sz w:val="23"/>
          <w:szCs w:val="23"/>
        </w:rPr>
        <w:t xml:space="preserve">ón </w:t>
      </w:r>
      <w:r w:rsidR="00A57EEA" w:rsidRPr="008F2D92">
        <w:rPr>
          <w:sz w:val="23"/>
          <w:szCs w:val="23"/>
        </w:rPr>
        <w:t>requerida e</w:t>
      </w:r>
      <w:r w:rsidR="003D516B" w:rsidRPr="008F2D92">
        <w:rPr>
          <w:sz w:val="23"/>
          <w:szCs w:val="23"/>
        </w:rPr>
        <w:t xml:space="preserve">ra confidencial e indicó que la </w:t>
      </w:r>
      <w:r w:rsidR="00A57EEA" w:rsidRPr="008F2D92">
        <w:rPr>
          <w:sz w:val="23"/>
          <w:szCs w:val="23"/>
        </w:rPr>
        <w:t>versión pública se encontraba p</w:t>
      </w:r>
      <w:r w:rsidR="00470E6C" w:rsidRPr="008F2D92">
        <w:rPr>
          <w:sz w:val="23"/>
          <w:szCs w:val="23"/>
        </w:rPr>
        <w:t>ublicada</w:t>
      </w:r>
      <w:r w:rsidR="00210473" w:rsidRPr="008F2D92">
        <w:rPr>
          <w:sz w:val="23"/>
          <w:szCs w:val="23"/>
        </w:rPr>
        <w:t xml:space="preserve"> en su</w:t>
      </w:r>
      <w:r w:rsidR="00A57EEA" w:rsidRPr="008F2D92">
        <w:rPr>
          <w:sz w:val="23"/>
          <w:szCs w:val="23"/>
        </w:rPr>
        <w:t xml:space="preserve"> portal de transparencia</w:t>
      </w:r>
      <w:r w:rsidR="00605006" w:rsidRPr="008F2D92">
        <w:rPr>
          <w:sz w:val="23"/>
          <w:szCs w:val="23"/>
        </w:rPr>
        <w:t>. Este Instituto corroboró que en dicho po</w:t>
      </w:r>
      <w:r w:rsidR="00210473" w:rsidRPr="008F2D92">
        <w:rPr>
          <w:sz w:val="23"/>
          <w:szCs w:val="23"/>
        </w:rPr>
        <w:t>rtal se encuentra publicada el a</w:t>
      </w:r>
      <w:r w:rsidR="00605006" w:rsidRPr="008F2D92">
        <w:rPr>
          <w:sz w:val="23"/>
          <w:szCs w:val="23"/>
        </w:rPr>
        <w:t>cta</w:t>
      </w:r>
      <w:r w:rsidR="00605006" w:rsidRPr="008F2D92">
        <w:rPr>
          <w:bCs/>
          <w:sz w:val="23"/>
          <w:szCs w:val="23"/>
        </w:rPr>
        <w:t xml:space="preserve"> número 2866</w:t>
      </w:r>
      <w:r w:rsidR="00210473" w:rsidRPr="008F2D92">
        <w:rPr>
          <w:bCs/>
          <w:sz w:val="23"/>
          <w:szCs w:val="23"/>
        </w:rPr>
        <w:t>,</w:t>
      </w:r>
      <w:r w:rsidR="00CC7CAC" w:rsidRPr="008F2D92">
        <w:rPr>
          <w:bCs/>
          <w:sz w:val="23"/>
          <w:szCs w:val="23"/>
        </w:rPr>
        <w:t xml:space="preserve"> pero no contiene el texto íntegro</w:t>
      </w:r>
      <w:r w:rsidR="000C64A3" w:rsidRPr="008F2D92">
        <w:rPr>
          <w:bCs/>
          <w:sz w:val="23"/>
          <w:szCs w:val="23"/>
        </w:rPr>
        <w:t xml:space="preserve"> del </w:t>
      </w:r>
      <w:r w:rsidR="00605006" w:rsidRPr="008F2D92">
        <w:rPr>
          <w:bCs/>
          <w:sz w:val="23"/>
          <w:szCs w:val="23"/>
        </w:rPr>
        <w:t>punto V 5.6</w:t>
      </w:r>
      <w:r w:rsidR="003D516B" w:rsidRPr="008F2D92">
        <w:rPr>
          <w:bCs/>
          <w:sz w:val="23"/>
          <w:szCs w:val="23"/>
        </w:rPr>
        <w:t xml:space="preserve"> solicitado por </w:t>
      </w:r>
      <w:r w:rsidR="00CC7CAC" w:rsidRPr="008F2D92">
        <w:rPr>
          <w:bCs/>
          <w:sz w:val="23"/>
          <w:szCs w:val="23"/>
        </w:rPr>
        <w:t>los</w:t>
      </w:r>
      <w:r w:rsidR="003D516B" w:rsidRPr="008F2D92">
        <w:rPr>
          <w:bCs/>
          <w:sz w:val="23"/>
          <w:szCs w:val="23"/>
        </w:rPr>
        <w:t xml:space="preserve"> apelantes.</w:t>
      </w:r>
    </w:p>
    <w:p w14:paraId="470F852A" w14:textId="2C0662D4" w:rsidR="00C16C27" w:rsidRPr="008F2D92" w:rsidRDefault="00CE1C71" w:rsidP="00C16C27">
      <w:pPr>
        <w:spacing w:before="100" w:beforeAutospacing="1" w:line="360" w:lineRule="auto"/>
        <w:ind w:firstLine="454"/>
        <w:jc w:val="both"/>
        <w:rPr>
          <w:sz w:val="23"/>
          <w:szCs w:val="23"/>
        </w:rPr>
      </w:pPr>
      <w:r w:rsidRPr="008F2D92">
        <w:rPr>
          <w:bCs/>
          <w:sz w:val="23"/>
          <w:szCs w:val="23"/>
        </w:rPr>
        <w:t>Por otra parte, a</w:t>
      </w:r>
      <w:r w:rsidR="00152BBF" w:rsidRPr="008F2D92">
        <w:rPr>
          <w:bCs/>
          <w:sz w:val="23"/>
          <w:szCs w:val="23"/>
        </w:rPr>
        <w:t>l analizar la copia certificada</w:t>
      </w:r>
      <w:r w:rsidRPr="008F2D92">
        <w:rPr>
          <w:bCs/>
          <w:sz w:val="23"/>
          <w:szCs w:val="23"/>
        </w:rPr>
        <w:t xml:space="preserve"> de la información solicitada por los apelantes,</w:t>
      </w:r>
      <w:r w:rsidR="00152BBF" w:rsidRPr="008F2D92">
        <w:rPr>
          <w:bCs/>
          <w:sz w:val="23"/>
          <w:szCs w:val="23"/>
        </w:rPr>
        <w:t xml:space="preserve"> remitida a este Instituto </w:t>
      </w:r>
      <w:r w:rsidR="00165AE5" w:rsidRPr="008F2D92">
        <w:rPr>
          <w:bCs/>
          <w:sz w:val="23"/>
          <w:szCs w:val="23"/>
        </w:rPr>
        <w:t xml:space="preserve">por la </w:t>
      </w:r>
      <w:r w:rsidR="00165AE5" w:rsidRPr="008F2D92">
        <w:rPr>
          <w:b/>
          <w:bCs/>
          <w:sz w:val="23"/>
          <w:szCs w:val="23"/>
        </w:rPr>
        <w:t>LNB</w:t>
      </w:r>
      <w:r w:rsidR="00165AE5" w:rsidRPr="008F2D92">
        <w:rPr>
          <w:bCs/>
          <w:sz w:val="23"/>
          <w:szCs w:val="23"/>
        </w:rPr>
        <w:t>, se verific</w:t>
      </w:r>
      <w:r w:rsidR="001C3D1B" w:rsidRPr="008F2D92">
        <w:rPr>
          <w:bCs/>
          <w:sz w:val="23"/>
          <w:szCs w:val="23"/>
        </w:rPr>
        <w:t>ó</w:t>
      </w:r>
      <w:r w:rsidR="00165AE5" w:rsidRPr="008F2D92">
        <w:rPr>
          <w:bCs/>
          <w:sz w:val="23"/>
          <w:szCs w:val="23"/>
        </w:rPr>
        <w:t xml:space="preserve"> que la información que contiene </w:t>
      </w:r>
      <w:r w:rsidR="001C3D1B" w:rsidRPr="008F2D92">
        <w:rPr>
          <w:bCs/>
          <w:sz w:val="23"/>
          <w:szCs w:val="23"/>
        </w:rPr>
        <w:t xml:space="preserve">el punto en controversia trata sobre </w:t>
      </w:r>
      <w:r w:rsidR="00165AE5" w:rsidRPr="008F2D92">
        <w:rPr>
          <w:bCs/>
          <w:sz w:val="23"/>
          <w:szCs w:val="23"/>
        </w:rPr>
        <w:t>movimientos administrativos internos del personal, menciona</w:t>
      </w:r>
      <w:r w:rsidR="001C3D1B" w:rsidRPr="008F2D92">
        <w:rPr>
          <w:bCs/>
          <w:sz w:val="23"/>
          <w:szCs w:val="23"/>
        </w:rPr>
        <w:t>n</w:t>
      </w:r>
      <w:r w:rsidR="00165AE5" w:rsidRPr="008F2D92">
        <w:rPr>
          <w:bCs/>
          <w:sz w:val="23"/>
          <w:szCs w:val="23"/>
        </w:rPr>
        <w:t xml:space="preserve">do </w:t>
      </w:r>
      <w:r w:rsidR="00143B4C" w:rsidRPr="008F2D92">
        <w:rPr>
          <w:b/>
          <w:bCs/>
          <w:sz w:val="23"/>
          <w:szCs w:val="23"/>
        </w:rPr>
        <w:t>el nombre de los empleados públicos</w:t>
      </w:r>
      <w:r w:rsidR="00165AE5" w:rsidRPr="008F2D92">
        <w:rPr>
          <w:b/>
          <w:bCs/>
          <w:sz w:val="23"/>
          <w:szCs w:val="23"/>
        </w:rPr>
        <w:t xml:space="preserve"> y el sueldo a percibir, lo que constituye información pública</w:t>
      </w:r>
      <w:r w:rsidR="00A543BB" w:rsidRPr="008F2D92">
        <w:rPr>
          <w:bCs/>
          <w:sz w:val="23"/>
          <w:szCs w:val="23"/>
        </w:rPr>
        <w:t xml:space="preserve">; por lo que la negativa de entrega de la información </w:t>
      </w:r>
      <w:r w:rsidR="00AB771B" w:rsidRPr="008F2D92">
        <w:rPr>
          <w:sz w:val="23"/>
          <w:szCs w:val="23"/>
        </w:rPr>
        <w:t xml:space="preserve">con base </w:t>
      </w:r>
      <w:r w:rsidR="001C3D1B" w:rsidRPr="008F2D92">
        <w:rPr>
          <w:sz w:val="23"/>
          <w:szCs w:val="23"/>
        </w:rPr>
        <w:t>en la confidencial</w:t>
      </w:r>
      <w:r w:rsidR="00EB4C4D" w:rsidRPr="008F2D92">
        <w:rPr>
          <w:sz w:val="23"/>
          <w:szCs w:val="23"/>
        </w:rPr>
        <w:t>idad</w:t>
      </w:r>
      <w:r w:rsidR="001C3D1B" w:rsidRPr="008F2D92">
        <w:rPr>
          <w:sz w:val="23"/>
          <w:szCs w:val="23"/>
        </w:rPr>
        <w:t xml:space="preserve"> de la información</w:t>
      </w:r>
      <w:r w:rsidR="00AB771B" w:rsidRPr="008F2D92">
        <w:rPr>
          <w:sz w:val="23"/>
          <w:szCs w:val="23"/>
        </w:rPr>
        <w:t xml:space="preserve"> es inválida y contraria a la ley</w:t>
      </w:r>
      <w:r w:rsidR="00A543BB" w:rsidRPr="008F2D92">
        <w:rPr>
          <w:sz w:val="23"/>
          <w:szCs w:val="23"/>
        </w:rPr>
        <w:t xml:space="preserve">; de modo que </w:t>
      </w:r>
      <w:r w:rsidR="00AB771B" w:rsidRPr="008F2D92">
        <w:rPr>
          <w:sz w:val="23"/>
          <w:szCs w:val="23"/>
        </w:rPr>
        <w:t xml:space="preserve">debe revocarse la resolución impugnada y ordenar a la </w:t>
      </w:r>
      <w:r w:rsidR="00AB771B" w:rsidRPr="008F2D92">
        <w:rPr>
          <w:b/>
          <w:sz w:val="23"/>
          <w:szCs w:val="23"/>
        </w:rPr>
        <w:t>LNB</w:t>
      </w:r>
      <w:r w:rsidR="00AB771B" w:rsidRPr="008F2D92">
        <w:rPr>
          <w:sz w:val="23"/>
          <w:szCs w:val="23"/>
        </w:rPr>
        <w:t xml:space="preserve"> que </w:t>
      </w:r>
      <w:r w:rsidR="00C16C27" w:rsidRPr="008F2D92">
        <w:rPr>
          <w:sz w:val="23"/>
          <w:szCs w:val="23"/>
        </w:rPr>
        <w:t xml:space="preserve">desclasifique y </w:t>
      </w:r>
      <w:r w:rsidR="00AB771B" w:rsidRPr="008F2D92">
        <w:rPr>
          <w:sz w:val="23"/>
          <w:szCs w:val="23"/>
        </w:rPr>
        <w:t xml:space="preserve">entregue </w:t>
      </w:r>
      <w:r w:rsidR="00C16C27" w:rsidRPr="008F2D92">
        <w:rPr>
          <w:bCs/>
          <w:sz w:val="23"/>
          <w:szCs w:val="23"/>
        </w:rPr>
        <w:t xml:space="preserve">a los apelantes el </w:t>
      </w:r>
      <w:r w:rsidR="00A543BB" w:rsidRPr="008F2D92">
        <w:rPr>
          <w:bCs/>
          <w:sz w:val="23"/>
          <w:szCs w:val="23"/>
        </w:rPr>
        <w:t>punto V 5.6 del a</w:t>
      </w:r>
      <w:r w:rsidR="00AB771B" w:rsidRPr="008F2D92">
        <w:rPr>
          <w:bCs/>
          <w:sz w:val="23"/>
          <w:szCs w:val="23"/>
        </w:rPr>
        <w:t xml:space="preserve">cta número 2866 de la sesión celebrada por la Junta Directiva de la </w:t>
      </w:r>
      <w:r w:rsidR="00AB771B" w:rsidRPr="008F2D92">
        <w:rPr>
          <w:b/>
          <w:bCs/>
          <w:sz w:val="23"/>
          <w:szCs w:val="23"/>
        </w:rPr>
        <w:t>LNB</w:t>
      </w:r>
      <w:r w:rsidR="00AB771B" w:rsidRPr="008F2D92">
        <w:rPr>
          <w:bCs/>
          <w:sz w:val="23"/>
          <w:szCs w:val="23"/>
        </w:rPr>
        <w:t xml:space="preserve"> el 17 de marzo del 2015</w:t>
      </w:r>
      <w:r w:rsidR="00C16C27" w:rsidRPr="008F2D92">
        <w:rPr>
          <w:bCs/>
          <w:sz w:val="23"/>
          <w:szCs w:val="23"/>
        </w:rPr>
        <w:t>.</w:t>
      </w:r>
    </w:p>
    <w:p w14:paraId="22B61D41" w14:textId="51C61FD9" w:rsidR="00C16C27" w:rsidRPr="008F2D92" w:rsidRDefault="00C16C27" w:rsidP="00C16C27">
      <w:pPr>
        <w:spacing w:before="100" w:beforeAutospacing="1" w:line="360" w:lineRule="auto"/>
        <w:ind w:firstLine="454"/>
        <w:jc w:val="both"/>
        <w:rPr>
          <w:sz w:val="23"/>
          <w:szCs w:val="23"/>
        </w:rPr>
      </w:pPr>
      <w:r w:rsidRPr="008F2D92">
        <w:rPr>
          <w:b/>
          <w:sz w:val="23"/>
          <w:szCs w:val="23"/>
        </w:rPr>
        <w:t xml:space="preserve">C. </w:t>
      </w:r>
      <w:r w:rsidR="00AF354A" w:rsidRPr="008F2D92">
        <w:rPr>
          <w:b/>
          <w:sz w:val="23"/>
          <w:szCs w:val="23"/>
        </w:rPr>
        <w:t>Decisión del caso</w:t>
      </w:r>
    </w:p>
    <w:p w14:paraId="7DD7DE36" w14:textId="77777777" w:rsidR="00C16C27" w:rsidRPr="008F2D92" w:rsidRDefault="00C16C27" w:rsidP="00C16C27">
      <w:pPr>
        <w:spacing w:before="100" w:beforeAutospacing="1" w:line="360" w:lineRule="auto"/>
        <w:ind w:firstLine="454"/>
        <w:jc w:val="both"/>
        <w:rPr>
          <w:sz w:val="23"/>
          <w:szCs w:val="23"/>
        </w:rPr>
      </w:pPr>
      <w:r w:rsidRPr="008F2D92">
        <w:rPr>
          <w:sz w:val="23"/>
          <w:szCs w:val="23"/>
        </w:rPr>
        <w:t xml:space="preserve">Por lo tanto, de conformidad con las razones antes expuestas y disposiciones legales citadas, y con base en los artículos 6 y 18 de la </w:t>
      </w:r>
      <w:proofErr w:type="spellStart"/>
      <w:r w:rsidRPr="008F2D92">
        <w:rPr>
          <w:sz w:val="23"/>
          <w:szCs w:val="23"/>
        </w:rPr>
        <w:t>Cn</w:t>
      </w:r>
      <w:proofErr w:type="spellEnd"/>
      <w:r w:rsidRPr="008F2D92">
        <w:rPr>
          <w:sz w:val="23"/>
          <w:szCs w:val="23"/>
        </w:rPr>
        <w:t xml:space="preserve">., 52 inciso 3°, 58 letra d, 82, 83 letra “d”, 94, 96 y 102 de la LAIP; 77, 79 y 80 del RELAIP, a nombre de la República de El Salvador, este Instituto </w:t>
      </w:r>
      <w:r w:rsidRPr="008F2D92">
        <w:rPr>
          <w:b/>
          <w:sz w:val="23"/>
          <w:szCs w:val="23"/>
        </w:rPr>
        <w:t>resuelve:</w:t>
      </w:r>
    </w:p>
    <w:p w14:paraId="5B310F46" w14:textId="19B761D8" w:rsidR="00C16C27" w:rsidRPr="008F2D92" w:rsidRDefault="00A543BB" w:rsidP="00C16C27">
      <w:pPr>
        <w:spacing w:before="100" w:beforeAutospacing="1" w:line="360" w:lineRule="auto"/>
        <w:ind w:firstLine="454"/>
        <w:jc w:val="both"/>
        <w:rPr>
          <w:sz w:val="23"/>
          <w:szCs w:val="23"/>
        </w:rPr>
      </w:pPr>
      <w:r w:rsidRPr="008F2D92">
        <w:rPr>
          <w:b/>
          <w:sz w:val="23"/>
          <w:szCs w:val="23"/>
        </w:rPr>
        <w:t xml:space="preserve">a) </w:t>
      </w:r>
      <w:proofErr w:type="spellStart"/>
      <w:r w:rsidRPr="008F2D92">
        <w:rPr>
          <w:b/>
          <w:sz w:val="23"/>
          <w:szCs w:val="23"/>
        </w:rPr>
        <w:t>Revócase</w:t>
      </w:r>
      <w:proofErr w:type="spellEnd"/>
      <w:r w:rsidR="00C16C27" w:rsidRPr="008F2D92">
        <w:rPr>
          <w:sz w:val="23"/>
          <w:szCs w:val="23"/>
        </w:rPr>
        <w:t xml:space="preserve"> la</w:t>
      </w:r>
      <w:r w:rsidR="002359A1" w:rsidRPr="008F2D92">
        <w:rPr>
          <w:sz w:val="23"/>
          <w:szCs w:val="23"/>
        </w:rPr>
        <w:t>s resoluciones</w:t>
      </w:r>
      <w:r w:rsidR="00C16C27" w:rsidRPr="008F2D92">
        <w:rPr>
          <w:sz w:val="23"/>
          <w:szCs w:val="23"/>
        </w:rPr>
        <w:t xml:space="preserve"> del</w:t>
      </w:r>
      <w:r w:rsidR="00C16C27" w:rsidRPr="008F2D92">
        <w:rPr>
          <w:b/>
          <w:sz w:val="23"/>
          <w:szCs w:val="23"/>
        </w:rPr>
        <w:t xml:space="preserve"> </w:t>
      </w:r>
      <w:r w:rsidR="00C16C27" w:rsidRPr="008F2D92">
        <w:rPr>
          <w:sz w:val="23"/>
          <w:szCs w:val="23"/>
        </w:rPr>
        <w:t>Oficial de Información de la</w:t>
      </w:r>
      <w:r w:rsidR="00C16C27" w:rsidRPr="008F2D92">
        <w:rPr>
          <w:b/>
          <w:sz w:val="23"/>
          <w:szCs w:val="23"/>
        </w:rPr>
        <w:t xml:space="preserve"> Lotería Nacional de Beneficencia (LNB)</w:t>
      </w:r>
      <w:r w:rsidR="002359A1" w:rsidRPr="008F2D92">
        <w:rPr>
          <w:sz w:val="23"/>
          <w:szCs w:val="23"/>
        </w:rPr>
        <w:t xml:space="preserve"> emitida</w:t>
      </w:r>
      <w:r w:rsidR="003F7696" w:rsidRPr="008F2D92">
        <w:rPr>
          <w:sz w:val="23"/>
          <w:szCs w:val="23"/>
        </w:rPr>
        <w:t>s</w:t>
      </w:r>
      <w:r w:rsidR="002359A1" w:rsidRPr="008F2D92">
        <w:rPr>
          <w:sz w:val="23"/>
          <w:szCs w:val="23"/>
        </w:rPr>
        <w:t xml:space="preserve"> el 22 y 29 de abril de este año.</w:t>
      </w:r>
    </w:p>
    <w:p w14:paraId="7D37AC2E" w14:textId="457B4ED1" w:rsidR="005D3415" w:rsidRPr="008F2D92" w:rsidRDefault="00C16C27" w:rsidP="005D3415">
      <w:pPr>
        <w:spacing w:before="100" w:beforeAutospacing="1" w:line="360" w:lineRule="auto"/>
        <w:ind w:firstLine="454"/>
        <w:jc w:val="both"/>
        <w:rPr>
          <w:bCs/>
          <w:sz w:val="23"/>
          <w:szCs w:val="23"/>
        </w:rPr>
      </w:pPr>
      <w:r w:rsidRPr="008F2D92">
        <w:rPr>
          <w:b/>
          <w:sz w:val="23"/>
          <w:szCs w:val="23"/>
        </w:rPr>
        <w:t xml:space="preserve">b) </w:t>
      </w:r>
      <w:r w:rsidRPr="008F2D92">
        <w:rPr>
          <w:b/>
          <w:bCs/>
          <w:iCs/>
          <w:sz w:val="23"/>
          <w:szCs w:val="23"/>
        </w:rPr>
        <w:t>Ordénese</w:t>
      </w:r>
      <w:r w:rsidRPr="008F2D92">
        <w:rPr>
          <w:sz w:val="23"/>
          <w:szCs w:val="23"/>
        </w:rPr>
        <w:t xml:space="preserve"> </w:t>
      </w:r>
      <w:r w:rsidR="005D3415" w:rsidRPr="008F2D92">
        <w:rPr>
          <w:b/>
          <w:sz w:val="23"/>
          <w:szCs w:val="23"/>
        </w:rPr>
        <w:t>la</w:t>
      </w:r>
      <w:r w:rsidRPr="008F2D92">
        <w:rPr>
          <w:b/>
          <w:sz w:val="23"/>
          <w:szCs w:val="23"/>
        </w:rPr>
        <w:t xml:space="preserve"> </w:t>
      </w:r>
      <w:r w:rsidR="005D3415" w:rsidRPr="008F2D92">
        <w:rPr>
          <w:b/>
          <w:sz w:val="23"/>
          <w:szCs w:val="23"/>
        </w:rPr>
        <w:t>desclasificación</w:t>
      </w:r>
      <w:r w:rsidR="005D3415" w:rsidRPr="008F2D92">
        <w:rPr>
          <w:sz w:val="23"/>
          <w:szCs w:val="23"/>
        </w:rPr>
        <w:t xml:space="preserve"> de</w:t>
      </w:r>
      <w:r w:rsidR="003F7696" w:rsidRPr="008F2D92">
        <w:rPr>
          <w:sz w:val="23"/>
          <w:szCs w:val="23"/>
        </w:rPr>
        <w:t xml:space="preserve">l </w:t>
      </w:r>
      <w:r w:rsidR="00A543BB" w:rsidRPr="008F2D92">
        <w:rPr>
          <w:bCs/>
          <w:sz w:val="23"/>
          <w:szCs w:val="23"/>
        </w:rPr>
        <w:t>punto V 5.6 del a</w:t>
      </w:r>
      <w:r w:rsidR="005D3415" w:rsidRPr="008F2D92">
        <w:rPr>
          <w:bCs/>
          <w:sz w:val="23"/>
          <w:szCs w:val="23"/>
        </w:rPr>
        <w:t>cta número 2866</w:t>
      </w:r>
      <w:r w:rsidR="00A543BB" w:rsidRPr="008F2D92">
        <w:rPr>
          <w:bCs/>
          <w:sz w:val="23"/>
          <w:szCs w:val="23"/>
        </w:rPr>
        <w:t>,</w:t>
      </w:r>
      <w:r w:rsidR="005D3415" w:rsidRPr="008F2D92">
        <w:rPr>
          <w:bCs/>
          <w:sz w:val="23"/>
          <w:szCs w:val="23"/>
        </w:rPr>
        <w:t xml:space="preserve"> de la sesión celebrada por la Junta Directiva de la </w:t>
      </w:r>
      <w:r w:rsidR="005D3415" w:rsidRPr="008F2D92">
        <w:rPr>
          <w:b/>
          <w:bCs/>
          <w:sz w:val="23"/>
          <w:szCs w:val="23"/>
        </w:rPr>
        <w:t>LNB</w:t>
      </w:r>
      <w:r w:rsidR="005D3415" w:rsidRPr="008F2D92">
        <w:rPr>
          <w:bCs/>
          <w:sz w:val="23"/>
          <w:szCs w:val="23"/>
        </w:rPr>
        <w:t xml:space="preserve"> el 17 de marzo del 2015; por lo que deberá publicarla en su portal de transparencia en el plazo de cinco días</w:t>
      </w:r>
      <w:r w:rsidR="00EB4C4D" w:rsidRPr="008F2D92">
        <w:rPr>
          <w:bCs/>
          <w:sz w:val="23"/>
          <w:szCs w:val="23"/>
        </w:rPr>
        <w:t xml:space="preserve"> hábiles</w:t>
      </w:r>
      <w:r w:rsidR="005D3415" w:rsidRPr="008F2D92">
        <w:rPr>
          <w:bCs/>
          <w:sz w:val="23"/>
          <w:szCs w:val="23"/>
        </w:rPr>
        <w:t>, contados a partir del día siguiente a</w:t>
      </w:r>
      <w:r w:rsidR="003F7696" w:rsidRPr="008F2D92">
        <w:rPr>
          <w:bCs/>
          <w:sz w:val="23"/>
          <w:szCs w:val="23"/>
        </w:rPr>
        <w:t>l de</w:t>
      </w:r>
      <w:r w:rsidR="005D3415" w:rsidRPr="008F2D92">
        <w:rPr>
          <w:bCs/>
          <w:sz w:val="23"/>
          <w:szCs w:val="23"/>
        </w:rPr>
        <w:t xml:space="preserve"> la notificación.</w:t>
      </w:r>
    </w:p>
    <w:p w14:paraId="4E06BC7E" w14:textId="77777777" w:rsidR="008F2D92" w:rsidRPr="008F2D92" w:rsidRDefault="005D3415" w:rsidP="008F2D92">
      <w:pPr>
        <w:spacing w:before="100" w:beforeAutospacing="1" w:line="360" w:lineRule="auto"/>
        <w:ind w:firstLine="454"/>
        <w:jc w:val="both"/>
        <w:rPr>
          <w:sz w:val="23"/>
          <w:szCs w:val="23"/>
        </w:rPr>
      </w:pPr>
      <w:r w:rsidRPr="008F2D92">
        <w:rPr>
          <w:b/>
          <w:sz w:val="23"/>
          <w:szCs w:val="23"/>
        </w:rPr>
        <w:lastRenderedPageBreak/>
        <w:t xml:space="preserve">c) </w:t>
      </w:r>
      <w:r w:rsidRPr="008F2D92">
        <w:rPr>
          <w:b/>
          <w:bCs/>
          <w:iCs/>
          <w:sz w:val="23"/>
          <w:szCs w:val="23"/>
        </w:rPr>
        <w:t>Ordénese</w:t>
      </w:r>
      <w:r w:rsidRPr="008F2D92">
        <w:rPr>
          <w:sz w:val="23"/>
          <w:szCs w:val="23"/>
        </w:rPr>
        <w:t xml:space="preserve"> a la </w:t>
      </w:r>
      <w:r w:rsidRPr="008F2D92">
        <w:rPr>
          <w:b/>
          <w:sz w:val="23"/>
          <w:szCs w:val="23"/>
        </w:rPr>
        <w:t xml:space="preserve">LNB </w:t>
      </w:r>
      <w:r w:rsidRPr="008F2D92">
        <w:rPr>
          <w:sz w:val="23"/>
          <w:szCs w:val="23"/>
        </w:rPr>
        <w:t xml:space="preserve">que, a través de su Oficial de Información y en el plazo de </w:t>
      </w:r>
      <w:r w:rsidRPr="008F2D92">
        <w:rPr>
          <w:b/>
          <w:sz w:val="23"/>
          <w:szCs w:val="23"/>
        </w:rPr>
        <w:t>cinco días hábiles</w:t>
      </w:r>
      <w:r w:rsidR="003F7696" w:rsidRPr="008F2D92">
        <w:rPr>
          <w:b/>
          <w:sz w:val="23"/>
          <w:szCs w:val="23"/>
        </w:rPr>
        <w:t xml:space="preserve"> </w:t>
      </w:r>
      <w:r w:rsidR="003F7696" w:rsidRPr="008F2D92">
        <w:rPr>
          <w:sz w:val="23"/>
          <w:szCs w:val="23"/>
        </w:rPr>
        <w:t>contados a partir del día siguiente al de la notificación</w:t>
      </w:r>
      <w:r w:rsidRPr="008F2D92">
        <w:rPr>
          <w:sz w:val="23"/>
          <w:szCs w:val="23"/>
        </w:rPr>
        <w:t xml:space="preserve">, entregue a la ciudadana </w:t>
      </w:r>
      <w:r w:rsidRPr="008F2D92">
        <w:rPr>
          <w:b/>
          <w:bCs/>
          <w:sz w:val="23"/>
          <w:szCs w:val="23"/>
        </w:rPr>
        <w:t xml:space="preserve">María del Carmen Molina Vda. de Bonilla </w:t>
      </w:r>
      <w:r w:rsidRPr="008F2D92">
        <w:rPr>
          <w:bCs/>
          <w:sz w:val="23"/>
          <w:szCs w:val="23"/>
        </w:rPr>
        <w:t xml:space="preserve">y al </w:t>
      </w:r>
      <w:r w:rsidRPr="008F2D92">
        <w:rPr>
          <w:b/>
          <w:bCs/>
          <w:sz w:val="23"/>
          <w:szCs w:val="23"/>
        </w:rPr>
        <w:t xml:space="preserve">Sindicato de Trabajadores de la Lotería Nacional de Beneficencia (SITRALONB) </w:t>
      </w:r>
      <w:r w:rsidR="00A543BB" w:rsidRPr="008F2D92">
        <w:rPr>
          <w:bCs/>
          <w:sz w:val="23"/>
          <w:szCs w:val="23"/>
        </w:rPr>
        <w:t>por medio de su secretario segundo de c</w:t>
      </w:r>
      <w:r w:rsidRPr="008F2D92">
        <w:rPr>
          <w:bCs/>
          <w:sz w:val="23"/>
          <w:szCs w:val="23"/>
        </w:rPr>
        <w:t>onflictos y representante judicial y extrajudicial</w:t>
      </w:r>
      <w:r w:rsidRPr="008F2D92">
        <w:rPr>
          <w:sz w:val="23"/>
          <w:szCs w:val="23"/>
        </w:rPr>
        <w:t xml:space="preserve">, </w:t>
      </w:r>
      <w:r w:rsidRPr="008F2D92">
        <w:rPr>
          <w:b/>
          <w:sz w:val="23"/>
          <w:szCs w:val="23"/>
        </w:rPr>
        <w:t xml:space="preserve">José </w:t>
      </w:r>
      <w:proofErr w:type="spellStart"/>
      <w:r w:rsidRPr="008F2D92">
        <w:rPr>
          <w:b/>
          <w:sz w:val="23"/>
          <w:szCs w:val="23"/>
        </w:rPr>
        <w:t>Yanuario</w:t>
      </w:r>
      <w:proofErr w:type="spellEnd"/>
      <w:r w:rsidRPr="008F2D92">
        <w:rPr>
          <w:b/>
          <w:sz w:val="23"/>
          <w:szCs w:val="23"/>
        </w:rPr>
        <w:t xml:space="preserve"> Rivera </w:t>
      </w:r>
      <w:proofErr w:type="spellStart"/>
      <w:r w:rsidRPr="008F2D92">
        <w:rPr>
          <w:b/>
          <w:sz w:val="23"/>
          <w:szCs w:val="23"/>
        </w:rPr>
        <w:t>Rivera</w:t>
      </w:r>
      <w:proofErr w:type="spellEnd"/>
      <w:r w:rsidRPr="008F2D92">
        <w:rPr>
          <w:sz w:val="23"/>
          <w:szCs w:val="23"/>
        </w:rPr>
        <w:t xml:space="preserve">, copia certificada del </w:t>
      </w:r>
      <w:r w:rsidR="00A543BB" w:rsidRPr="008F2D92">
        <w:rPr>
          <w:bCs/>
          <w:sz w:val="23"/>
          <w:szCs w:val="23"/>
        </w:rPr>
        <w:t>punto V 5.6 del a</w:t>
      </w:r>
      <w:r w:rsidRPr="008F2D92">
        <w:rPr>
          <w:bCs/>
          <w:sz w:val="23"/>
          <w:szCs w:val="23"/>
        </w:rPr>
        <w:t>cta número 2866</w:t>
      </w:r>
      <w:r w:rsidR="00A543BB" w:rsidRPr="008F2D92">
        <w:rPr>
          <w:bCs/>
          <w:sz w:val="23"/>
          <w:szCs w:val="23"/>
        </w:rPr>
        <w:t>,</w:t>
      </w:r>
      <w:r w:rsidRPr="008F2D92">
        <w:rPr>
          <w:bCs/>
          <w:sz w:val="23"/>
          <w:szCs w:val="23"/>
        </w:rPr>
        <w:t xml:space="preserve"> de la sesión celebrada por la Junta Directiva de la </w:t>
      </w:r>
      <w:r w:rsidRPr="008F2D92">
        <w:rPr>
          <w:b/>
          <w:bCs/>
          <w:sz w:val="23"/>
          <w:szCs w:val="23"/>
        </w:rPr>
        <w:t>LNB</w:t>
      </w:r>
      <w:r w:rsidRPr="008F2D92">
        <w:rPr>
          <w:bCs/>
          <w:sz w:val="23"/>
          <w:szCs w:val="23"/>
        </w:rPr>
        <w:t xml:space="preserve"> el 17 de marzo del 2015.</w:t>
      </w:r>
    </w:p>
    <w:p w14:paraId="5F6F14C2" w14:textId="737A07C2" w:rsidR="008F2D92" w:rsidRPr="008F2D92" w:rsidRDefault="002359A1" w:rsidP="008F2D92">
      <w:pPr>
        <w:spacing w:before="100" w:beforeAutospacing="1" w:line="360" w:lineRule="auto"/>
        <w:ind w:firstLine="454"/>
        <w:jc w:val="both"/>
        <w:rPr>
          <w:sz w:val="23"/>
          <w:szCs w:val="23"/>
        </w:rPr>
      </w:pPr>
      <w:r w:rsidRPr="008F2D92">
        <w:rPr>
          <w:b/>
          <w:color w:val="000000"/>
          <w:sz w:val="23"/>
          <w:szCs w:val="23"/>
        </w:rPr>
        <w:t>d</w:t>
      </w:r>
      <w:r w:rsidR="00C16C27" w:rsidRPr="008F2D92">
        <w:rPr>
          <w:b/>
          <w:color w:val="000000"/>
          <w:sz w:val="23"/>
          <w:szCs w:val="23"/>
        </w:rPr>
        <w:t>)</w:t>
      </w:r>
      <w:r w:rsidR="00C16C27" w:rsidRPr="008F2D92">
        <w:rPr>
          <w:color w:val="000000"/>
          <w:sz w:val="23"/>
          <w:szCs w:val="23"/>
        </w:rPr>
        <w:t xml:space="preserve"> </w:t>
      </w:r>
      <w:proofErr w:type="spellStart"/>
      <w:r w:rsidR="003F7696" w:rsidRPr="008F2D92">
        <w:rPr>
          <w:b/>
          <w:color w:val="000000"/>
          <w:sz w:val="23"/>
          <w:szCs w:val="23"/>
        </w:rPr>
        <w:t>Requiérese</w:t>
      </w:r>
      <w:proofErr w:type="spellEnd"/>
      <w:r w:rsidR="003F7696" w:rsidRPr="008F2D92">
        <w:rPr>
          <w:b/>
          <w:color w:val="000000"/>
          <w:sz w:val="23"/>
          <w:szCs w:val="23"/>
        </w:rPr>
        <w:t xml:space="preserve"> </w:t>
      </w:r>
      <w:r w:rsidR="003F7696" w:rsidRPr="008F2D92">
        <w:rPr>
          <w:color w:val="000000"/>
          <w:sz w:val="23"/>
          <w:szCs w:val="23"/>
        </w:rPr>
        <w:t xml:space="preserve">a la </w:t>
      </w:r>
      <w:r w:rsidR="003F7696" w:rsidRPr="008F2D92">
        <w:rPr>
          <w:b/>
          <w:color w:val="000000"/>
          <w:sz w:val="23"/>
          <w:szCs w:val="23"/>
        </w:rPr>
        <w:t xml:space="preserve">LNB </w:t>
      </w:r>
      <w:r w:rsidR="003F7696" w:rsidRPr="008F2D92">
        <w:rPr>
          <w:color w:val="000000"/>
          <w:sz w:val="23"/>
          <w:szCs w:val="23"/>
        </w:rPr>
        <w:t xml:space="preserve">que, </w:t>
      </w:r>
      <w:r w:rsidR="008F2D92" w:rsidRPr="008F2D92">
        <w:rPr>
          <w:sz w:val="23"/>
          <w:szCs w:val="23"/>
        </w:rPr>
        <w:t xml:space="preserve">por medio de su </w:t>
      </w:r>
      <w:r w:rsidR="008F2D92" w:rsidRPr="008F2D92">
        <w:rPr>
          <w:b/>
          <w:sz w:val="23"/>
          <w:szCs w:val="23"/>
        </w:rPr>
        <w:t>titular</w:t>
      </w:r>
      <w:r w:rsidR="008F2D92" w:rsidRPr="008F2D92">
        <w:rPr>
          <w:sz w:val="23"/>
          <w:szCs w:val="23"/>
        </w:rPr>
        <w:t xml:space="preserve">, en el plazo de </w:t>
      </w:r>
      <w:r w:rsidR="008F2D92" w:rsidRPr="008F2D92">
        <w:rPr>
          <w:b/>
          <w:sz w:val="23"/>
          <w:szCs w:val="23"/>
        </w:rPr>
        <w:t>veinticuatro horas</w:t>
      </w:r>
      <w:r w:rsidR="008F2D92" w:rsidRPr="008F2D92">
        <w:rPr>
          <w:sz w:val="23"/>
          <w:szCs w:val="23"/>
        </w:rPr>
        <w:t xml:space="preserve">, contadas a partir del vencimiento del plazo anterior, remita a este Instituto el informe de cumplimiento de la presente resolución, so pena de iniciar el procedimiento sancionatorio por no entregar la información ordenada por este Instituto de conformidad al Arts. 76 infracciones muy graves letra “c” y 77 </w:t>
      </w:r>
      <w:proofErr w:type="gramStart"/>
      <w:r w:rsidR="008F2D92" w:rsidRPr="008F2D92">
        <w:rPr>
          <w:sz w:val="23"/>
          <w:szCs w:val="23"/>
        </w:rPr>
        <w:t>letra</w:t>
      </w:r>
      <w:proofErr w:type="gramEnd"/>
      <w:r w:rsidR="008F2D92" w:rsidRPr="008F2D92">
        <w:rPr>
          <w:sz w:val="23"/>
          <w:szCs w:val="23"/>
        </w:rPr>
        <w:t xml:space="preserve"> “a” de la LAIP. Este informe puede ser remitido por vía electrónica a la dirección fiscalizacion@iaip.gob.sv</w:t>
      </w:r>
    </w:p>
    <w:p w14:paraId="228D0DBA" w14:textId="77777777" w:rsidR="008F2D92" w:rsidRPr="008F2D92" w:rsidRDefault="008F2D92" w:rsidP="008F2D92">
      <w:pPr>
        <w:spacing w:before="240" w:line="360" w:lineRule="auto"/>
        <w:ind w:firstLine="567"/>
        <w:jc w:val="both"/>
        <w:rPr>
          <w:sz w:val="23"/>
          <w:szCs w:val="23"/>
        </w:rPr>
      </w:pPr>
      <w:r w:rsidRPr="008F2D92">
        <w:rPr>
          <w:b/>
          <w:sz w:val="23"/>
          <w:szCs w:val="23"/>
        </w:rPr>
        <w:t xml:space="preserve">e) Remítase </w:t>
      </w:r>
      <w:r w:rsidRPr="008F2D92">
        <w:rPr>
          <w:sz w:val="23"/>
          <w:szCs w:val="23"/>
        </w:rPr>
        <w:t xml:space="preserve">el presente expediente a la Unidad de Fiscalización de este Instituto para que verifique el cumplimiento de esta resolución. </w:t>
      </w:r>
      <w:r w:rsidRPr="008F2D92">
        <w:rPr>
          <w:b/>
          <w:sz w:val="23"/>
          <w:szCs w:val="23"/>
        </w:rPr>
        <w:t xml:space="preserve"> </w:t>
      </w:r>
    </w:p>
    <w:p w14:paraId="6CA8D457" w14:textId="18545DBB" w:rsidR="00C16C27" w:rsidRPr="008F2D92" w:rsidRDefault="008F2D92" w:rsidP="008F2D92">
      <w:pPr>
        <w:spacing w:before="240" w:line="360" w:lineRule="auto"/>
        <w:ind w:firstLine="567"/>
        <w:jc w:val="both"/>
        <w:rPr>
          <w:sz w:val="23"/>
          <w:szCs w:val="23"/>
        </w:rPr>
      </w:pPr>
      <w:r w:rsidRPr="008F2D92">
        <w:rPr>
          <w:b/>
          <w:sz w:val="23"/>
          <w:szCs w:val="23"/>
        </w:rPr>
        <w:t>f</w:t>
      </w:r>
      <w:r w:rsidR="00C16C27" w:rsidRPr="008F2D92">
        <w:rPr>
          <w:b/>
          <w:sz w:val="23"/>
          <w:szCs w:val="23"/>
        </w:rPr>
        <w:t xml:space="preserve">) </w:t>
      </w:r>
      <w:r w:rsidR="00C16C27" w:rsidRPr="008F2D92">
        <w:rPr>
          <w:b/>
          <w:bCs/>
          <w:iCs/>
          <w:sz w:val="23"/>
          <w:szCs w:val="23"/>
        </w:rPr>
        <w:t>Publíquese</w:t>
      </w:r>
      <w:r w:rsidR="00C16C27" w:rsidRPr="008F2D92">
        <w:rPr>
          <w:sz w:val="23"/>
          <w:szCs w:val="23"/>
        </w:rPr>
        <w:t xml:space="preserve"> esta resolución, oportunamente.</w:t>
      </w:r>
    </w:p>
    <w:p w14:paraId="31EF3611" w14:textId="31CAF85E" w:rsidR="002359A1" w:rsidRPr="008F2D92" w:rsidRDefault="002359A1" w:rsidP="00C16C27">
      <w:pPr>
        <w:spacing w:before="240"/>
        <w:ind w:firstLine="567"/>
        <w:rPr>
          <w:b/>
          <w:sz w:val="23"/>
          <w:szCs w:val="23"/>
        </w:rPr>
      </w:pPr>
      <w:r w:rsidRPr="008F2D92">
        <w:rPr>
          <w:b/>
          <w:sz w:val="23"/>
          <w:szCs w:val="23"/>
        </w:rPr>
        <w:t>Notifíquese.</w:t>
      </w:r>
    </w:p>
    <w:p w14:paraId="23E6F010" w14:textId="77777777" w:rsidR="00C16C27" w:rsidRPr="008F2D92" w:rsidRDefault="00C16C27" w:rsidP="00C16C27">
      <w:pPr>
        <w:spacing w:before="240"/>
        <w:rPr>
          <w:sz w:val="23"/>
          <w:szCs w:val="23"/>
        </w:rPr>
      </w:pPr>
    </w:p>
    <w:p w14:paraId="6D94635C" w14:textId="77777777" w:rsidR="00C16C27" w:rsidRDefault="00C16C27" w:rsidP="00C16C27">
      <w:pPr>
        <w:spacing w:before="240"/>
        <w:rPr>
          <w:sz w:val="23"/>
          <w:szCs w:val="23"/>
        </w:rPr>
      </w:pPr>
    </w:p>
    <w:p w14:paraId="6F620CF2" w14:textId="77777777" w:rsidR="007B5762" w:rsidRPr="007B5762" w:rsidRDefault="007B5762" w:rsidP="007B5762">
      <w:pPr>
        <w:spacing w:before="240"/>
        <w:rPr>
          <w:sz w:val="23"/>
          <w:szCs w:val="23"/>
        </w:rPr>
      </w:pPr>
    </w:p>
    <w:p w14:paraId="1F97A36A" w14:textId="77777777" w:rsidR="007B5762" w:rsidRPr="007B5762" w:rsidRDefault="007B5762" w:rsidP="007B5762">
      <w:pPr>
        <w:spacing w:before="240" w:line="360" w:lineRule="auto"/>
        <w:jc w:val="both"/>
        <w:rPr>
          <w:sz w:val="23"/>
          <w:szCs w:val="23"/>
        </w:rPr>
      </w:pPr>
      <w:r w:rsidRPr="007B5762">
        <w:rPr>
          <w:sz w:val="23"/>
          <w:szCs w:val="23"/>
        </w:rPr>
        <w:t>----------ILEGIBLE--------------J. CAMPOS-------ILEGIBLE-------------ILEGIBLE --------</w:t>
      </w:r>
    </w:p>
    <w:p w14:paraId="061DB566" w14:textId="7A92EA81" w:rsidR="008F2D92" w:rsidRDefault="007B5762" w:rsidP="007B5762">
      <w:pPr>
        <w:spacing w:before="240" w:line="480" w:lineRule="auto"/>
        <w:jc w:val="both"/>
        <w:rPr>
          <w:sz w:val="23"/>
          <w:szCs w:val="23"/>
        </w:rPr>
      </w:pPr>
      <w:r w:rsidRPr="007B5762">
        <w:rPr>
          <w:sz w:val="23"/>
          <w:szCs w:val="23"/>
        </w:rPr>
        <w:t xml:space="preserve">-------PRONUNCIADA POR </w:t>
      </w:r>
      <w:r>
        <w:rPr>
          <w:sz w:val="23"/>
          <w:szCs w:val="23"/>
        </w:rPr>
        <w:t xml:space="preserve">LOS COMISIONADOS QUE LOS </w:t>
      </w:r>
      <w:r w:rsidRPr="007B5762">
        <w:rPr>
          <w:sz w:val="23"/>
          <w:szCs w:val="23"/>
        </w:rPr>
        <w:t>SUSCRIBEN”””””””””””””””RUBRICADAS”””””””””””””””””””””””””””””””””””””””</w:t>
      </w:r>
    </w:p>
    <w:p w14:paraId="3CC4C9F8" w14:textId="77777777" w:rsidR="008F2D92" w:rsidRPr="008F2D92" w:rsidRDefault="008F2D92" w:rsidP="007B5762">
      <w:pPr>
        <w:spacing w:before="240" w:line="360" w:lineRule="auto"/>
        <w:rPr>
          <w:sz w:val="23"/>
          <w:szCs w:val="23"/>
        </w:rPr>
      </w:pPr>
    </w:p>
    <w:p w14:paraId="5D55622C" w14:textId="52A6EED0" w:rsidR="00C16C27" w:rsidRPr="008F2D92" w:rsidRDefault="00C16C27" w:rsidP="00C16C27">
      <w:pPr>
        <w:rPr>
          <w:sz w:val="23"/>
          <w:szCs w:val="23"/>
        </w:rPr>
      </w:pPr>
      <w:r w:rsidRPr="008F2D92">
        <w:rPr>
          <w:b/>
          <w:sz w:val="23"/>
          <w:szCs w:val="23"/>
        </w:rPr>
        <w:t>PRONUNCIADA POR LOS COMISIONADOS QUE LA SUSCRIBEN.</w:t>
      </w:r>
    </w:p>
    <w:p w14:paraId="1FD38997" w14:textId="69247209" w:rsidR="00165AE5" w:rsidRPr="008F2D92" w:rsidRDefault="002359A1" w:rsidP="002359A1">
      <w:pPr>
        <w:spacing w:before="100" w:beforeAutospacing="1" w:line="360" w:lineRule="auto"/>
        <w:jc w:val="both"/>
        <w:rPr>
          <w:bCs/>
          <w:sz w:val="23"/>
          <w:szCs w:val="23"/>
        </w:rPr>
      </w:pPr>
      <w:r w:rsidRPr="008F2D92">
        <w:rPr>
          <w:bCs/>
          <w:sz w:val="23"/>
          <w:szCs w:val="23"/>
        </w:rPr>
        <w:t>cc</w:t>
      </w:r>
      <w:bookmarkStart w:id="0" w:name="_GoBack"/>
      <w:bookmarkEnd w:id="0"/>
    </w:p>
    <w:p w14:paraId="51C91F35" w14:textId="2662A8FC" w:rsidR="003F22A8" w:rsidRPr="008F2D92" w:rsidRDefault="003F22A8" w:rsidP="003F22A8">
      <w:pPr>
        <w:spacing w:before="240" w:line="360" w:lineRule="auto"/>
        <w:ind w:firstLine="709"/>
        <w:jc w:val="both"/>
        <w:rPr>
          <w:sz w:val="23"/>
          <w:szCs w:val="23"/>
        </w:rPr>
      </w:pPr>
    </w:p>
    <w:p w14:paraId="19619C80" w14:textId="77777777" w:rsidR="00B971B2" w:rsidRPr="003F22A8" w:rsidRDefault="00B971B2" w:rsidP="003F22A8">
      <w:pPr>
        <w:spacing w:before="240" w:line="360" w:lineRule="auto"/>
        <w:ind w:firstLine="709"/>
        <w:jc w:val="both"/>
      </w:pPr>
    </w:p>
    <w:p w14:paraId="22D16DF6" w14:textId="6769B7EF" w:rsidR="006E4F47" w:rsidRPr="00494F51" w:rsidRDefault="006E4F47" w:rsidP="00AD410C">
      <w:pPr>
        <w:spacing w:before="240" w:after="240" w:line="360" w:lineRule="auto"/>
      </w:pPr>
    </w:p>
    <w:sectPr w:rsidR="006E4F47" w:rsidRPr="00494F51" w:rsidSect="002F79B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6693" w14:textId="77777777" w:rsidR="008B0029" w:rsidRDefault="008B0029" w:rsidP="004E0DD2">
      <w:r>
        <w:separator/>
      </w:r>
    </w:p>
  </w:endnote>
  <w:endnote w:type="continuationSeparator" w:id="0">
    <w:p w14:paraId="5BA46C8D" w14:textId="77777777" w:rsidR="008B0029" w:rsidRDefault="008B0029" w:rsidP="004E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86B7" w14:textId="77777777" w:rsidR="00E7398D" w:rsidRPr="0080316F" w:rsidRDefault="00E7398D">
    <w:pPr>
      <w:pStyle w:val="Piedepgina"/>
      <w:jc w:val="center"/>
      <w:rPr>
        <w:sz w:val="20"/>
      </w:rPr>
    </w:pPr>
    <w:r w:rsidRPr="0080316F">
      <w:rPr>
        <w:sz w:val="20"/>
        <w:lang w:val="es-ES"/>
      </w:rPr>
      <w:t xml:space="preserve">Página </w:t>
    </w:r>
    <w:r w:rsidRPr="0080316F">
      <w:rPr>
        <w:bCs/>
        <w:sz w:val="20"/>
      </w:rPr>
      <w:fldChar w:fldCharType="begin"/>
    </w:r>
    <w:r w:rsidRPr="0080316F">
      <w:rPr>
        <w:bCs/>
        <w:sz w:val="20"/>
      </w:rPr>
      <w:instrText>PAGE</w:instrText>
    </w:r>
    <w:r w:rsidRPr="0080316F">
      <w:rPr>
        <w:bCs/>
        <w:sz w:val="20"/>
      </w:rPr>
      <w:fldChar w:fldCharType="separate"/>
    </w:r>
    <w:r w:rsidR="007B5762">
      <w:rPr>
        <w:bCs/>
        <w:noProof/>
        <w:sz w:val="20"/>
      </w:rPr>
      <w:t>6</w:t>
    </w:r>
    <w:r w:rsidRPr="0080316F">
      <w:rPr>
        <w:bCs/>
        <w:sz w:val="20"/>
      </w:rPr>
      <w:fldChar w:fldCharType="end"/>
    </w:r>
    <w:r w:rsidRPr="0080316F">
      <w:rPr>
        <w:sz w:val="20"/>
        <w:lang w:val="es-ES"/>
      </w:rPr>
      <w:t xml:space="preserve"> de </w:t>
    </w:r>
    <w:r w:rsidRPr="0080316F">
      <w:rPr>
        <w:bCs/>
        <w:sz w:val="20"/>
      </w:rPr>
      <w:fldChar w:fldCharType="begin"/>
    </w:r>
    <w:r w:rsidRPr="0080316F">
      <w:rPr>
        <w:bCs/>
        <w:sz w:val="20"/>
      </w:rPr>
      <w:instrText>NUMPAGES</w:instrText>
    </w:r>
    <w:r w:rsidRPr="0080316F">
      <w:rPr>
        <w:bCs/>
        <w:sz w:val="20"/>
      </w:rPr>
      <w:fldChar w:fldCharType="separate"/>
    </w:r>
    <w:r w:rsidR="007B5762">
      <w:rPr>
        <w:bCs/>
        <w:noProof/>
        <w:sz w:val="20"/>
      </w:rPr>
      <w:t>6</w:t>
    </w:r>
    <w:r w:rsidRPr="0080316F">
      <w:rPr>
        <w:bCs/>
        <w:sz w:val="20"/>
      </w:rPr>
      <w:fldChar w:fldCharType="end"/>
    </w:r>
  </w:p>
  <w:p w14:paraId="155AD11B" w14:textId="77777777" w:rsidR="00E7398D" w:rsidRDefault="00E739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78FB" w14:textId="77777777" w:rsidR="008B0029" w:rsidRDefault="008B0029" w:rsidP="004E0DD2">
      <w:r>
        <w:separator/>
      </w:r>
    </w:p>
  </w:footnote>
  <w:footnote w:type="continuationSeparator" w:id="0">
    <w:p w14:paraId="4414205A" w14:textId="77777777" w:rsidR="008B0029" w:rsidRDefault="008B0029" w:rsidP="004E0DD2">
      <w:r>
        <w:continuationSeparator/>
      </w:r>
    </w:p>
  </w:footnote>
  <w:footnote w:id="1">
    <w:p w14:paraId="38495C48" w14:textId="00DF549B" w:rsidR="00964A08" w:rsidRDefault="00964A08">
      <w:pPr>
        <w:pStyle w:val="Textonotapie"/>
      </w:pPr>
      <w:r>
        <w:rPr>
          <w:rStyle w:val="Refdenotaalpie"/>
        </w:rPr>
        <w:footnoteRef/>
      </w:r>
      <w:r>
        <w:t xml:space="preserve"> </w:t>
      </w:r>
      <w:r w:rsidRPr="00964A08">
        <w:t>http://publica.gobiernoabierto.gob.sv/institutions/loteria-nacional-de-beneficencia</w:t>
      </w:r>
    </w:p>
  </w:footnote>
  <w:footnote w:id="2">
    <w:p w14:paraId="261CCC26" w14:textId="77777777" w:rsidR="008E0627" w:rsidRDefault="008E0627" w:rsidP="008E0627">
      <w:pPr>
        <w:pStyle w:val="Textonotapie"/>
      </w:pPr>
      <w:r>
        <w:rPr>
          <w:rStyle w:val="Refdenotaalpie"/>
        </w:rPr>
        <w:footnoteRef/>
      </w:r>
      <w:r>
        <w:t xml:space="preserve"> Sala de lo Constitucional de la Corte Suprema de El Salvador, Sentencia Definitiva de Amparo emitida el 20 de octubre de 2014, de referencia 142-2012.</w:t>
      </w:r>
    </w:p>
  </w:footnote>
  <w:footnote w:id="3">
    <w:p w14:paraId="39D09AAF" w14:textId="10590FFD" w:rsidR="008E0627" w:rsidRDefault="008E0627" w:rsidP="008E0627">
      <w:pPr>
        <w:pStyle w:val="Textonotapie"/>
      </w:pPr>
      <w:r>
        <w:rPr>
          <w:rStyle w:val="Refdenotaalpie"/>
        </w:rPr>
        <w:footnoteRef/>
      </w:r>
      <w:r w:rsidR="00AE6991">
        <w:t xml:space="preserve"> </w:t>
      </w:r>
      <w:proofErr w:type="spellStart"/>
      <w:r w:rsidR="00AE6991">
        <w:t>Op</w:t>
      </w:r>
      <w:proofErr w:type="spellEnd"/>
      <w:r w:rsidR="00AE6991">
        <w:t>. Cita 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A95"/>
    <w:multiLevelType w:val="hybridMultilevel"/>
    <w:tmpl w:val="A5C61926"/>
    <w:lvl w:ilvl="0" w:tplc="3C7CBB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A04488A"/>
    <w:multiLevelType w:val="hybridMultilevel"/>
    <w:tmpl w:val="3B2462F8"/>
    <w:lvl w:ilvl="0" w:tplc="04BABFDE">
      <w:start w:val="1"/>
      <w:numFmt w:val="upperLetter"/>
      <w:lvlText w:val="%1."/>
      <w:lvlJc w:val="left"/>
      <w:pPr>
        <w:ind w:left="1128" w:hanging="360"/>
      </w:pPr>
      <w:rPr>
        <w:rFonts w:hint="default"/>
        <w:sz w:val="24"/>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5DB45DF"/>
    <w:multiLevelType w:val="hybridMultilevel"/>
    <w:tmpl w:val="19D66CE2"/>
    <w:lvl w:ilvl="0" w:tplc="16CE420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37893769"/>
    <w:multiLevelType w:val="hybridMultilevel"/>
    <w:tmpl w:val="B5D8CF58"/>
    <w:lvl w:ilvl="0" w:tplc="31C0ED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D510F2C"/>
    <w:multiLevelType w:val="hybridMultilevel"/>
    <w:tmpl w:val="9842A7BC"/>
    <w:lvl w:ilvl="0" w:tplc="58AC5B28">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46C11285"/>
    <w:multiLevelType w:val="hybridMultilevel"/>
    <w:tmpl w:val="BD74884E"/>
    <w:lvl w:ilvl="0" w:tplc="7366B2F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48EF315C"/>
    <w:multiLevelType w:val="hybridMultilevel"/>
    <w:tmpl w:val="F3522C4E"/>
    <w:lvl w:ilvl="0" w:tplc="93BE8634">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D3E6EB6"/>
    <w:multiLevelType w:val="hybridMultilevel"/>
    <w:tmpl w:val="82D4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94C1F"/>
    <w:multiLevelType w:val="hybridMultilevel"/>
    <w:tmpl w:val="8A8C9D10"/>
    <w:lvl w:ilvl="0" w:tplc="D83AC070">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E0C3B27"/>
    <w:multiLevelType w:val="hybridMultilevel"/>
    <w:tmpl w:val="DAFC7BC6"/>
    <w:lvl w:ilvl="0" w:tplc="899CA510">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8"/>
  </w:num>
  <w:num w:numId="2">
    <w:abstractNumId w:val="4"/>
  </w:num>
  <w:num w:numId="3">
    <w:abstractNumId w:val="2"/>
  </w:num>
  <w:num w:numId="4">
    <w:abstractNumId w:val="5"/>
  </w:num>
  <w:num w:numId="5">
    <w:abstractNumId w:val="3"/>
  </w:num>
  <w:num w:numId="6">
    <w:abstractNumId w:val="7"/>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74"/>
    <w:rsid w:val="00000052"/>
    <w:rsid w:val="00000502"/>
    <w:rsid w:val="00001460"/>
    <w:rsid w:val="00003110"/>
    <w:rsid w:val="000041EE"/>
    <w:rsid w:val="00004746"/>
    <w:rsid w:val="00007155"/>
    <w:rsid w:val="00007A0B"/>
    <w:rsid w:val="000103F4"/>
    <w:rsid w:val="00010F89"/>
    <w:rsid w:val="00011717"/>
    <w:rsid w:val="00011EC8"/>
    <w:rsid w:val="00012435"/>
    <w:rsid w:val="00012583"/>
    <w:rsid w:val="00012836"/>
    <w:rsid w:val="0001380C"/>
    <w:rsid w:val="00013A6A"/>
    <w:rsid w:val="00014B6F"/>
    <w:rsid w:val="00015740"/>
    <w:rsid w:val="00015F08"/>
    <w:rsid w:val="000165B2"/>
    <w:rsid w:val="0001761B"/>
    <w:rsid w:val="00017BF8"/>
    <w:rsid w:val="00017CAE"/>
    <w:rsid w:val="00020736"/>
    <w:rsid w:val="00020B03"/>
    <w:rsid w:val="000215D7"/>
    <w:rsid w:val="00021760"/>
    <w:rsid w:val="00022534"/>
    <w:rsid w:val="00022918"/>
    <w:rsid w:val="00025F17"/>
    <w:rsid w:val="0002638A"/>
    <w:rsid w:val="0002788C"/>
    <w:rsid w:val="00030D8E"/>
    <w:rsid w:val="0003112B"/>
    <w:rsid w:val="00031E32"/>
    <w:rsid w:val="000320EA"/>
    <w:rsid w:val="0003211A"/>
    <w:rsid w:val="000322AA"/>
    <w:rsid w:val="000335E3"/>
    <w:rsid w:val="00033BC7"/>
    <w:rsid w:val="000342E6"/>
    <w:rsid w:val="00035B72"/>
    <w:rsid w:val="00036B39"/>
    <w:rsid w:val="000405AA"/>
    <w:rsid w:val="00040DAB"/>
    <w:rsid w:val="00040F77"/>
    <w:rsid w:val="00042590"/>
    <w:rsid w:val="00043802"/>
    <w:rsid w:val="00044330"/>
    <w:rsid w:val="00046813"/>
    <w:rsid w:val="00050384"/>
    <w:rsid w:val="0005053D"/>
    <w:rsid w:val="00050B81"/>
    <w:rsid w:val="00051964"/>
    <w:rsid w:val="00052139"/>
    <w:rsid w:val="0005259C"/>
    <w:rsid w:val="00053D2E"/>
    <w:rsid w:val="00054D33"/>
    <w:rsid w:val="000557AF"/>
    <w:rsid w:val="00056C7F"/>
    <w:rsid w:val="00060801"/>
    <w:rsid w:val="00061254"/>
    <w:rsid w:val="00062542"/>
    <w:rsid w:val="00062F6B"/>
    <w:rsid w:val="00063A97"/>
    <w:rsid w:val="00063B3B"/>
    <w:rsid w:val="00065836"/>
    <w:rsid w:val="0006602E"/>
    <w:rsid w:val="000677B3"/>
    <w:rsid w:val="000727B4"/>
    <w:rsid w:val="00072BB5"/>
    <w:rsid w:val="00075F89"/>
    <w:rsid w:val="000767A2"/>
    <w:rsid w:val="00076DD6"/>
    <w:rsid w:val="00077615"/>
    <w:rsid w:val="00080368"/>
    <w:rsid w:val="000806FB"/>
    <w:rsid w:val="000837FC"/>
    <w:rsid w:val="00083931"/>
    <w:rsid w:val="00083ECE"/>
    <w:rsid w:val="000849AA"/>
    <w:rsid w:val="00084A4E"/>
    <w:rsid w:val="00084C22"/>
    <w:rsid w:val="00087360"/>
    <w:rsid w:val="00087822"/>
    <w:rsid w:val="0008792A"/>
    <w:rsid w:val="000908AF"/>
    <w:rsid w:val="00090E75"/>
    <w:rsid w:val="00092C4E"/>
    <w:rsid w:val="00092F34"/>
    <w:rsid w:val="000939B9"/>
    <w:rsid w:val="00094FB1"/>
    <w:rsid w:val="000A005E"/>
    <w:rsid w:val="000A1019"/>
    <w:rsid w:val="000A15D4"/>
    <w:rsid w:val="000A1D35"/>
    <w:rsid w:val="000A1DAF"/>
    <w:rsid w:val="000A279F"/>
    <w:rsid w:val="000A27C1"/>
    <w:rsid w:val="000A3EE0"/>
    <w:rsid w:val="000A5771"/>
    <w:rsid w:val="000A5BA5"/>
    <w:rsid w:val="000A5D73"/>
    <w:rsid w:val="000A66C5"/>
    <w:rsid w:val="000A7023"/>
    <w:rsid w:val="000A7810"/>
    <w:rsid w:val="000B2B3D"/>
    <w:rsid w:val="000B418D"/>
    <w:rsid w:val="000B7C12"/>
    <w:rsid w:val="000C0308"/>
    <w:rsid w:val="000C326C"/>
    <w:rsid w:val="000C39F2"/>
    <w:rsid w:val="000C64A3"/>
    <w:rsid w:val="000C6B64"/>
    <w:rsid w:val="000C6CA6"/>
    <w:rsid w:val="000C76F7"/>
    <w:rsid w:val="000D06FF"/>
    <w:rsid w:val="000D0706"/>
    <w:rsid w:val="000D2F3D"/>
    <w:rsid w:val="000D3512"/>
    <w:rsid w:val="000D3928"/>
    <w:rsid w:val="000D39BF"/>
    <w:rsid w:val="000D3B39"/>
    <w:rsid w:val="000D470A"/>
    <w:rsid w:val="000D59B0"/>
    <w:rsid w:val="000D5C1C"/>
    <w:rsid w:val="000D72CC"/>
    <w:rsid w:val="000D7B79"/>
    <w:rsid w:val="000E09EF"/>
    <w:rsid w:val="000E13CB"/>
    <w:rsid w:val="000E254C"/>
    <w:rsid w:val="000E2AC4"/>
    <w:rsid w:val="000E3D09"/>
    <w:rsid w:val="000E481A"/>
    <w:rsid w:val="000E4F53"/>
    <w:rsid w:val="000E60D5"/>
    <w:rsid w:val="000E6656"/>
    <w:rsid w:val="000E7B35"/>
    <w:rsid w:val="000E7C46"/>
    <w:rsid w:val="000F0FE7"/>
    <w:rsid w:val="000F135A"/>
    <w:rsid w:val="000F1F69"/>
    <w:rsid w:val="000F320A"/>
    <w:rsid w:val="000F3426"/>
    <w:rsid w:val="000F389D"/>
    <w:rsid w:val="000F3F8D"/>
    <w:rsid w:val="000F501B"/>
    <w:rsid w:val="000F5A70"/>
    <w:rsid w:val="000F6A12"/>
    <w:rsid w:val="000F75DD"/>
    <w:rsid w:val="000F772A"/>
    <w:rsid w:val="000F7B40"/>
    <w:rsid w:val="0010192A"/>
    <w:rsid w:val="00102DCF"/>
    <w:rsid w:val="00103ACD"/>
    <w:rsid w:val="00104660"/>
    <w:rsid w:val="001052DD"/>
    <w:rsid w:val="00106113"/>
    <w:rsid w:val="00106209"/>
    <w:rsid w:val="00111332"/>
    <w:rsid w:val="00111FAB"/>
    <w:rsid w:val="001148EB"/>
    <w:rsid w:val="00117192"/>
    <w:rsid w:val="0012020F"/>
    <w:rsid w:val="001211B8"/>
    <w:rsid w:val="001215ED"/>
    <w:rsid w:val="00123016"/>
    <w:rsid w:val="00123B47"/>
    <w:rsid w:val="00123CAF"/>
    <w:rsid w:val="001246BB"/>
    <w:rsid w:val="0012778A"/>
    <w:rsid w:val="00131195"/>
    <w:rsid w:val="00131829"/>
    <w:rsid w:val="001321E3"/>
    <w:rsid w:val="00132925"/>
    <w:rsid w:val="00132BB9"/>
    <w:rsid w:val="0013392E"/>
    <w:rsid w:val="00135F7D"/>
    <w:rsid w:val="001367C3"/>
    <w:rsid w:val="0013698A"/>
    <w:rsid w:val="00136B6B"/>
    <w:rsid w:val="001402BB"/>
    <w:rsid w:val="001421B5"/>
    <w:rsid w:val="0014252A"/>
    <w:rsid w:val="00143B4C"/>
    <w:rsid w:val="00144241"/>
    <w:rsid w:val="001443CB"/>
    <w:rsid w:val="00145424"/>
    <w:rsid w:val="0014567E"/>
    <w:rsid w:val="0014728B"/>
    <w:rsid w:val="0014749C"/>
    <w:rsid w:val="001502F7"/>
    <w:rsid w:val="00151E7C"/>
    <w:rsid w:val="0015240E"/>
    <w:rsid w:val="00152BBF"/>
    <w:rsid w:val="001545E4"/>
    <w:rsid w:val="0016037D"/>
    <w:rsid w:val="00160702"/>
    <w:rsid w:val="00161011"/>
    <w:rsid w:val="00161185"/>
    <w:rsid w:val="001626A9"/>
    <w:rsid w:val="00162756"/>
    <w:rsid w:val="0016367D"/>
    <w:rsid w:val="0016475F"/>
    <w:rsid w:val="00164E1C"/>
    <w:rsid w:val="00164EFA"/>
    <w:rsid w:val="0016569D"/>
    <w:rsid w:val="00165AE5"/>
    <w:rsid w:val="00165B47"/>
    <w:rsid w:val="00166497"/>
    <w:rsid w:val="001702C4"/>
    <w:rsid w:val="001705FB"/>
    <w:rsid w:val="0017159E"/>
    <w:rsid w:val="00172D61"/>
    <w:rsid w:val="001746B4"/>
    <w:rsid w:val="00174935"/>
    <w:rsid w:val="00174BC2"/>
    <w:rsid w:val="00174D7F"/>
    <w:rsid w:val="001756CA"/>
    <w:rsid w:val="0017616B"/>
    <w:rsid w:val="0018019F"/>
    <w:rsid w:val="001819A6"/>
    <w:rsid w:val="00182304"/>
    <w:rsid w:val="0018363C"/>
    <w:rsid w:val="00184E3F"/>
    <w:rsid w:val="001867B2"/>
    <w:rsid w:val="00186CCC"/>
    <w:rsid w:val="001905AC"/>
    <w:rsid w:val="00190AD4"/>
    <w:rsid w:val="00192176"/>
    <w:rsid w:val="0019313F"/>
    <w:rsid w:val="001972DC"/>
    <w:rsid w:val="00197C23"/>
    <w:rsid w:val="001A1BC1"/>
    <w:rsid w:val="001A2107"/>
    <w:rsid w:val="001A390F"/>
    <w:rsid w:val="001A576F"/>
    <w:rsid w:val="001A5ECE"/>
    <w:rsid w:val="001A5F91"/>
    <w:rsid w:val="001A6818"/>
    <w:rsid w:val="001A6958"/>
    <w:rsid w:val="001A6F7C"/>
    <w:rsid w:val="001A7357"/>
    <w:rsid w:val="001A76B0"/>
    <w:rsid w:val="001B34BA"/>
    <w:rsid w:val="001B582A"/>
    <w:rsid w:val="001B5BF6"/>
    <w:rsid w:val="001B5E60"/>
    <w:rsid w:val="001C0E59"/>
    <w:rsid w:val="001C3669"/>
    <w:rsid w:val="001C3D1B"/>
    <w:rsid w:val="001C40F1"/>
    <w:rsid w:val="001C498D"/>
    <w:rsid w:val="001C5E17"/>
    <w:rsid w:val="001C6BA6"/>
    <w:rsid w:val="001D02C8"/>
    <w:rsid w:val="001D03F8"/>
    <w:rsid w:val="001D289F"/>
    <w:rsid w:val="001D2D5E"/>
    <w:rsid w:val="001D3304"/>
    <w:rsid w:val="001D3822"/>
    <w:rsid w:val="001D3827"/>
    <w:rsid w:val="001D3A3A"/>
    <w:rsid w:val="001D58EC"/>
    <w:rsid w:val="001D5D16"/>
    <w:rsid w:val="001D60C4"/>
    <w:rsid w:val="001D666E"/>
    <w:rsid w:val="001E0D0F"/>
    <w:rsid w:val="001E1E0F"/>
    <w:rsid w:val="001E2C70"/>
    <w:rsid w:val="001E6111"/>
    <w:rsid w:val="001E638D"/>
    <w:rsid w:val="001E7678"/>
    <w:rsid w:val="001F07E8"/>
    <w:rsid w:val="001F0BD0"/>
    <w:rsid w:val="001F11FC"/>
    <w:rsid w:val="001F16D0"/>
    <w:rsid w:val="001F177A"/>
    <w:rsid w:val="001F2193"/>
    <w:rsid w:val="001F311B"/>
    <w:rsid w:val="001F67F1"/>
    <w:rsid w:val="001F74EA"/>
    <w:rsid w:val="001F7EDD"/>
    <w:rsid w:val="002017E0"/>
    <w:rsid w:val="00201F8F"/>
    <w:rsid w:val="00204964"/>
    <w:rsid w:val="00204BD4"/>
    <w:rsid w:val="0020500E"/>
    <w:rsid w:val="00205350"/>
    <w:rsid w:val="00205CDF"/>
    <w:rsid w:val="00207693"/>
    <w:rsid w:val="00207F87"/>
    <w:rsid w:val="00210473"/>
    <w:rsid w:val="00211D31"/>
    <w:rsid w:val="002129C9"/>
    <w:rsid w:val="00212C11"/>
    <w:rsid w:val="00213901"/>
    <w:rsid w:val="00213C25"/>
    <w:rsid w:val="00214686"/>
    <w:rsid w:val="00214AFC"/>
    <w:rsid w:val="0021567A"/>
    <w:rsid w:val="00215DCA"/>
    <w:rsid w:val="00217A82"/>
    <w:rsid w:val="00220065"/>
    <w:rsid w:val="00220ECB"/>
    <w:rsid w:val="00221619"/>
    <w:rsid w:val="0022507E"/>
    <w:rsid w:val="00225843"/>
    <w:rsid w:val="0022627D"/>
    <w:rsid w:val="0022666A"/>
    <w:rsid w:val="00226B07"/>
    <w:rsid w:val="00227F04"/>
    <w:rsid w:val="00227F31"/>
    <w:rsid w:val="00230ECA"/>
    <w:rsid w:val="00231958"/>
    <w:rsid w:val="00235269"/>
    <w:rsid w:val="002359A1"/>
    <w:rsid w:val="00235C31"/>
    <w:rsid w:val="002373DD"/>
    <w:rsid w:val="002409E0"/>
    <w:rsid w:val="002413E0"/>
    <w:rsid w:val="00242B0B"/>
    <w:rsid w:val="00242CCC"/>
    <w:rsid w:val="00243593"/>
    <w:rsid w:val="00246103"/>
    <w:rsid w:val="002473D1"/>
    <w:rsid w:val="00250179"/>
    <w:rsid w:val="00250516"/>
    <w:rsid w:val="0025227F"/>
    <w:rsid w:val="00254EA1"/>
    <w:rsid w:val="00254FCC"/>
    <w:rsid w:val="002551B4"/>
    <w:rsid w:val="00255F1A"/>
    <w:rsid w:val="00256411"/>
    <w:rsid w:val="00257ECE"/>
    <w:rsid w:val="00261FCA"/>
    <w:rsid w:val="00263780"/>
    <w:rsid w:val="00264592"/>
    <w:rsid w:val="00264684"/>
    <w:rsid w:val="00265488"/>
    <w:rsid w:val="002703BA"/>
    <w:rsid w:val="00270578"/>
    <w:rsid w:val="00271D0C"/>
    <w:rsid w:val="00272C6F"/>
    <w:rsid w:val="00276302"/>
    <w:rsid w:val="002767F5"/>
    <w:rsid w:val="00276C27"/>
    <w:rsid w:val="002804C7"/>
    <w:rsid w:val="002804C9"/>
    <w:rsid w:val="00281623"/>
    <w:rsid w:val="002818EE"/>
    <w:rsid w:val="002820E4"/>
    <w:rsid w:val="0028334A"/>
    <w:rsid w:val="002835F6"/>
    <w:rsid w:val="002847A7"/>
    <w:rsid w:val="00284A5A"/>
    <w:rsid w:val="00285178"/>
    <w:rsid w:val="00286534"/>
    <w:rsid w:val="002933B0"/>
    <w:rsid w:val="00296764"/>
    <w:rsid w:val="00296B74"/>
    <w:rsid w:val="002A0EFE"/>
    <w:rsid w:val="002A104F"/>
    <w:rsid w:val="002A1430"/>
    <w:rsid w:val="002A1D56"/>
    <w:rsid w:val="002A5308"/>
    <w:rsid w:val="002A53EF"/>
    <w:rsid w:val="002A5BA7"/>
    <w:rsid w:val="002A5C3A"/>
    <w:rsid w:val="002A786B"/>
    <w:rsid w:val="002A7900"/>
    <w:rsid w:val="002B0398"/>
    <w:rsid w:val="002B1695"/>
    <w:rsid w:val="002B170B"/>
    <w:rsid w:val="002B6343"/>
    <w:rsid w:val="002B6F88"/>
    <w:rsid w:val="002B7408"/>
    <w:rsid w:val="002C1337"/>
    <w:rsid w:val="002C2C31"/>
    <w:rsid w:val="002C2C4C"/>
    <w:rsid w:val="002C4940"/>
    <w:rsid w:val="002C5BE5"/>
    <w:rsid w:val="002C7B32"/>
    <w:rsid w:val="002C7F01"/>
    <w:rsid w:val="002D0075"/>
    <w:rsid w:val="002D2468"/>
    <w:rsid w:val="002D35D9"/>
    <w:rsid w:val="002D3665"/>
    <w:rsid w:val="002D381F"/>
    <w:rsid w:val="002D5052"/>
    <w:rsid w:val="002D5B3A"/>
    <w:rsid w:val="002D5DC1"/>
    <w:rsid w:val="002D5F93"/>
    <w:rsid w:val="002E04D0"/>
    <w:rsid w:val="002E10B9"/>
    <w:rsid w:val="002E1943"/>
    <w:rsid w:val="002E1A51"/>
    <w:rsid w:val="002E1DB1"/>
    <w:rsid w:val="002E27F1"/>
    <w:rsid w:val="002E4B7A"/>
    <w:rsid w:val="002E4FBD"/>
    <w:rsid w:val="002E530C"/>
    <w:rsid w:val="002E5F3D"/>
    <w:rsid w:val="002E79E2"/>
    <w:rsid w:val="002E7C56"/>
    <w:rsid w:val="002F074A"/>
    <w:rsid w:val="002F0D8F"/>
    <w:rsid w:val="002F297E"/>
    <w:rsid w:val="002F30C3"/>
    <w:rsid w:val="002F3200"/>
    <w:rsid w:val="002F485B"/>
    <w:rsid w:val="002F4989"/>
    <w:rsid w:val="002F5295"/>
    <w:rsid w:val="002F62D8"/>
    <w:rsid w:val="002F79BE"/>
    <w:rsid w:val="0030165B"/>
    <w:rsid w:val="0030653E"/>
    <w:rsid w:val="00306AFD"/>
    <w:rsid w:val="0030733A"/>
    <w:rsid w:val="00307A71"/>
    <w:rsid w:val="00311589"/>
    <w:rsid w:val="00315598"/>
    <w:rsid w:val="00320185"/>
    <w:rsid w:val="003208FE"/>
    <w:rsid w:val="00320FE1"/>
    <w:rsid w:val="003221E5"/>
    <w:rsid w:val="00325A26"/>
    <w:rsid w:val="00325B3E"/>
    <w:rsid w:val="00326871"/>
    <w:rsid w:val="003273F9"/>
    <w:rsid w:val="003276B4"/>
    <w:rsid w:val="00327D23"/>
    <w:rsid w:val="00327ED0"/>
    <w:rsid w:val="00330139"/>
    <w:rsid w:val="00330A83"/>
    <w:rsid w:val="00330FCA"/>
    <w:rsid w:val="00331B99"/>
    <w:rsid w:val="00334A7F"/>
    <w:rsid w:val="0033528E"/>
    <w:rsid w:val="003356CC"/>
    <w:rsid w:val="00336CA6"/>
    <w:rsid w:val="0034000D"/>
    <w:rsid w:val="00340783"/>
    <w:rsid w:val="00340BC0"/>
    <w:rsid w:val="00347FE0"/>
    <w:rsid w:val="00350AE4"/>
    <w:rsid w:val="0035107E"/>
    <w:rsid w:val="00352D9E"/>
    <w:rsid w:val="00352EB4"/>
    <w:rsid w:val="00352F82"/>
    <w:rsid w:val="00353AB7"/>
    <w:rsid w:val="00356769"/>
    <w:rsid w:val="00357599"/>
    <w:rsid w:val="003601B7"/>
    <w:rsid w:val="00360C5C"/>
    <w:rsid w:val="00360F5C"/>
    <w:rsid w:val="003613D6"/>
    <w:rsid w:val="003620DE"/>
    <w:rsid w:val="003625EC"/>
    <w:rsid w:val="00362A55"/>
    <w:rsid w:val="003644F7"/>
    <w:rsid w:val="00364BC2"/>
    <w:rsid w:val="00365BAE"/>
    <w:rsid w:val="00365E2A"/>
    <w:rsid w:val="00366724"/>
    <w:rsid w:val="003678D8"/>
    <w:rsid w:val="003701B7"/>
    <w:rsid w:val="00370288"/>
    <w:rsid w:val="00370544"/>
    <w:rsid w:val="00371D17"/>
    <w:rsid w:val="003727BD"/>
    <w:rsid w:val="00373C3B"/>
    <w:rsid w:val="0037452A"/>
    <w:rsid w:val="00374960"/>
    <w:rsid w:val="00374B29"/>
    <w:rsid w:val="003758AA"/>
    <w:rsid w:val="00376C7B"/>
    <w:rsid w:val="00376F44"/>
    <w:rsid w:val="003773D1"/>
    <w:rsid w:val="003773DD"/>
    <w:rsid w:val="00377478"/>
    <w:rsid w:val="00377966"/>
    <w:rsid w:val="00377C62"/>
    <w:rsid w:val="00382344"/>
    <w:rsid w:val="00383283"/>
    <w:rsid w:val="00383AD7"/>
    <w:rsid w:val="0038414A"/>
    <w:rsid w:val="003856C6"/>
    <w:rsid w:val="0038797B"/>
    <w:rsid w:val="003902DB"/>
    <w:rsid w:val="00390576"/>
    <w:rsid w:val="00390659"/>
    <w:rsid w:val="003917D9"/>
    <w:rsid w:val="00391D83"/>
    <w:rsid w:val="00393CA7"/>
    <w:rsid w:val="00393FAD"/>
    <w:rsid w:val="00394A5A"/>
    <w:rsid w:val="003970DA"/>
    <w:rsid w:val="00397E07"/>
    <w:rsid w:val="003A023A"/>
    <w:rsid w:val="003A2FCE"/>
    <w:rsid w:val="003A669E"/>
    <w:rsid w:val="003A79EF"/>
    <w:rsid w:val="003B1CCA"/>
    <w:rsid w:val="003B5300"/>
    <w:rsid w:val="003B65DA"/>
    <w:rsid w:val="003B7DC7"/>
    <w:rsid w:val="003C0C94"/>
    <w:rsid w:val="003C2149"/>
    <w:rsid w:val="003C309A"/>
    <w:rsid w:val="003C3AA2"/>
    <w:rsid w:val="003C6113"/>
    <w:rsid w:val="003C699C"/>
    <w:rsid w:val="003C73E9"/>
    <w:rsid w:val="003C7E29"/>
    <w:rsid w:val="003D3A03"/>
    <w:rsid w:val="003D4304"/>
    <w:rsid w:val="003D516B"/>
    <w:rsid w:val="003E03D5"/>
    <w:rsid w:val="003E192F"/>
    <w:rsid w:val="003E3915"/>
    <w:rsid w:val="003E472F"/>
    <w:rsid w:val="003E7615"/>
    <w:rsid w:val="003E7A0F"/>
    <w:rsid w:val="003F0B29"/>
    <w:rsid w:val="003F0C78"/>
    <w:rsid w:val="003F0E81"/>
    <w:rsid w:val="003F1B6E"/>
    <w:rsid w:val="003F20D8"/>
    <w:rsid w:val="003F21CA"/>
    <w:rsid w:val="003F22A8"/>
    <w:rsid w:val="003F23B7"/>
    <w:rsid w:val="003F2556"/>
    <w:rsid w:val="003F42E9"/>
    <w:rsid w:val="003F5286"/>
    <w:rsid w:val="003F6658"/>
    <w:rsid w:val="003F7284"/>
    <w:rsid w:val="003F7696"/>
    <w:rsid w:val="00400259"/>
    <w:rsid w:val="00400BB0"/>
    <w:rsid w:val="00400FF1"/>
    <w:rsid w:val="0040186B"/>
    <w:rsid w:val="00401E3D"/>
    <w:rsid w:val="00401EEA"/>
    <w:rsid w:val="004067D7"/>
    <w:rsid w:val="00407EC6"/>
    <w:rsid w:val="00410E17"/>
    <w:rsid w:val="00411BF1"/>
    <w:rsid w:val="00412070"/>
    <w:rsid w:val="00412212"/>
    <w:rsid w:val="00413AB6"/>
    <w:rsid w:val="0041452D"/>
    <w:rsid w:val="0041513B"/>
    <w:rsid w:val="004167D7"/>
    <w:rsid w:val="004173DA"/>
    <w:rsid w:val="004221A2"/>
    <w:rsid w:val="00422C28"/>
    <w:rsid w:val="00423BF1"/>
    <w:rsid w:val="00424F2C"/>
    <w:rsid w:val="004254C9"/>
    <w:rsid w:val="00426625"/>
    <w:rsid w:val="004268DB"/>
    <w:rsid w:val="00427A49"/>
    <w:rsid w:val="00430580"/>
    <w:rsid w:val="00430D4D"/>
    <w:rsid w:val="00432429"/>
    <w:rsid w:val="0043264D"/>
    <w:rsid w:val="00433027"/>
    <w:rsid w:val="00434CED"/>
    <w:rsid w:val="00437155"/>
    <w:rsid w:val="0043758F"/>
    <w:rsid w:val="004407E2"/>
    <w:rsid w:val="00442B93"/>
    <w:rsid w:val="004437FC"/>
    <w:rsid w:val="00443AED"/>
    <w:rsid w:val="0044453E"/>
    <w:rsid w:val="00444A82"/>
    <w:rsid w:val="00445143"/>
    <w:rsid w:val="0044677F"/>
    <w:rsid w:val="0045091F"/>
    <w:rsid w:val="00451DCF"/>
    <w:rsid w:val="004555B6"/>
    <w:rsid w:val="00455F29"/>
    <w:rsid w:val="00455F76"/>
    <w:rsid w:val="004561F1"/>
    <w:rsid w:val="00456289"/>
    <w:rsid w:val="0045690B"/>
    <w:rsid w:val="00456C27"/>
    <w:rsid w:val="0045782A"/>
    <w:rsid w:val="004579B8"/>
    <w:rsid w:val="00460440"/>
    <w:rsid w:val="00466230"/>
    <w:rsid w:val="00466432"/>
    <w:rsid w:val="004669AA"/>
    <w:rsid w:val="00470A65"/>
    <w:rsid w:val="00470E6C"/>
    <w:rsid w:val="004722C5"/>
    <w:rsid w:val="004736F3"/>
    <w:rsid w:val="0047447A"/>
    <w:rsid w:val="004759FF"/>
    <w:rsid w:val="00476F80"/>
    <w:rsid w:val="0048014B"/>
    <w:rsid w:val="0048255E"/>
    <w:rsid w:val="004830A4"/>
    <w:rsid w:val="00483CD8"/>
    <w:rsid w:val="00487A51"/>
    <w:rsid w:val="00490878"/>
    <w:rsid w:val="0049143B"/>
    <w:rsid w:val="004915C2"/>
    <w:rsid w:val="00491FB0"/>
    <w:rsid w:val="0049213E"/>
    <w:rsid w:val="00492744"/>
    <w:rsid w:val="00493A4F"/>
    <w:rsid w:val="00493D9E"/>
    <w:rsid w:val="00494F16"/>
    <w:rsid w:val="00494F51"/>
    <w:rsid w:val="00496234"/>
    <w:rsid w:val="004A00EE"/>
    <w:rsid w:val="004A048B"/>
    <w:rsid w:val="004A0DDF"/>
    <w:rsid w:val="004A176A"/>
    <w:rsid w:val="004A1DBE"/>
    <w:rsid w:val="004A2E16"/>
    <w:rsid w:val="004A3C18"/>
    <w:rsid w:val="004A4044"/>
    <w:rsid w:val="004A5EFD"/>
    <w:rsid w:val="004A5F85"/>
    <w:rsid w:val="004A666C"/>
    <w:rsid w:val="004B0926"/>
    <w:rsid w:val="004B0A59"/>
    <w:rsid w:val="004B0B9C"/>
    <w:rsid w:val="004B0E62"/>
    <w:rsid w:val="004B110A"/>
    <w:rsid w:val="004B16FA"/>
    <w:rsid w:val="004B1B64"/>
    <w:rsid w:val="004B1F7C"/>
    <w:rsid w:val="004B24C9"/>
    <w:rsid w:val="004B2678"/>
    <w:rsid w:val="004B48C7"/>
    <w:rsid w:val="004B6B8F"/>
    <w:rsid w:val="004B737A"/>
    <w:rsid w:val="004C1B06"/>
    <w:rsid w:val="004C283A"/>
    <w:rsid w:val="004C3704"/>
    <w:rsid w:val="004C3938"/>
    <w:rsid w:val="004C40DC"/>
    <w:rsid w:val="004C51D2"/>
    <w:rsid w:val="004C6387"/>
    <w:rsid w:val="004C78A3"/>
    <w:rsid w:val="004D182E"/>
    <w:rsid w:val="004D4330"/>
    <w:rsid w:val="004D607E"/>
    <w:rsid w:val="004E0078"/>
    <w:rsid w:val="004E0DD2"/>
    <w:rsid w:val="004E5E09"/>
    <w:rsid w:val="004E6E86"/>
    <w:rsid w:val="004E7128"/>
    <w:rsid w:val="004E7A23"/>
    <w:rsid w:val="004E7C05"/>
    <w:rsid w:val="004F0D54"/>
    <w:rsid w:val="004F1017"/>
    <w:rsid w:val="004F3182"/>
    <w:rsid w:val="004F33DF"/>
    <w:rsid w:val="004F3513"/>
    <w:rsid w:val="004F45C6"/>
    <w:rsid w:val="004F4907"/>
    <w:rsid w:val="004F571F"/>
    <w:rsid w:val="004F5B82"/>
    <w:rsid w:val="004F6D72"/>
    <w:rsid w:val="004F7645"/>
    <w:rsid w:val="00500691"/>
    <w:rsid w:val="00501466"/>
    <w:rsid w:val="00501B72"/>
    <w:rsid w:val="005047B8"/>
    <w:rsid w:val="00505753"/>
    <w:rsid w:val="00505E7F"/>
    <w:rsid w:val="00506399"/>
    <w:rsid w:val="0050793F"/>
    <w:rsid w:val="00507BD0"/>
    <w:rsid w:val="005115DD"/>
    <w:rsid w:val="00515325"/>
    <w:rsid w:val="005169EA"/>
    <w:rsid w:val="0051761B"/>
    <w:rsid w:val="00517DCC"/>
    <w:rsid w:val="00521791"/>
    <w:rsid w:val="00522618"/>
    <w:rsid w:val="005234E4"/>
    <w:rsid w:val="00524562"/>
    <w:rsid w:val="00525B31"/>
    <w:rsid w:val="005276F5"/>
    <w:rsid w:val="00532B97"/>
    <w:rsid w:val="005333B6"/>
    <w:rsid w:val="00537482"/>
    <w:rsid w:val="005375A7"/>
    <w:rsid w:val="005377A6"/>
    <w:rsid w:val="00540D8F"/>
    <w:rsid w:val="00541166"/>
    <w:rsid w:val="00544029"/>
    <w:rsid w:val="00545BAE"/>
    <w:rsid w:val="00545ED6"/>
    <w:rsid w:val="005460CA"/>
    <w:rsid w:val="00546C85"/>
    <w:rsid w:val="00546EE2"/>
    <w:rsid w:val="00550059"/>
    <w:rsid w:val="00550C2F"/>
    <w:rsid w:val="00552A18"/>
    <w:rsid w:val="00557462"/>
    <w:rsid w:val="00557EA5"/>
    <w:rsid w:val="00560213"/>
    <w:rsid w:val="00561314"/>
    <w:rsid w:val="005616BB"/>
    <w:rsid w:val="00563985"/>
    <w:rsid w:val="00565931"/>
    <w:rsid w:val="00565C74"/>
    <w:rsid w:val="00565F29"/>
    <w:rsid w:val="00566398"/>
    <w:rsid w:val="00570DD9"/>
    <w:rsid w:val="005710AB"/>
    <w:rsid w:val="005733D1"/>
    <w:rsid w:val="00574040"/>
    <w:rsid w:val="005743A8"/>
    <w:rsid w:val="00574C68"/>
    <w:rsid w:val="00576EAF"/>
    <w:rsid w:val="00577150"/>
    <w:rsid w:val="00581A9D"/>
    <w:rsid w:val="00583B0B"/>
    <w:rsid w:val="00584885"/>
    <w:rsid w:val="00584C34"/>
    <w:rsid w:val="00584C37"/>
    <w:rsid w:val="00584E30"/>
    <w:rsid w:val="00585426"/>
    <w:rsid w:val="00585BD8"/>
    <w:rsid w:val="00586176"/>
    <w:rsid w:val="00586DEC"/>
    <w:rsid w:val="00587636"/>
    <w:rsid w:val="0059219C"/>
    <w:rsid w:val="00592B3D"/>
    <w:rsid w:val="00593E70"/>
    <w:rsid w:val="00594502"/>
    <w:rsid w:val="0059578A"/>
    <w:rsid w:val="0059707B"/>
    <w:rsid w:val="005978D9"/>
    <w:rsid w:val="005A1D4F"/>
    <w:rsid w:val="005A1D51"/>
    <w:rsid w:val="005A33AD"/>
    <w:rsid w:val="005A3A06"/>
    <w:rsid w:val="005A43EA"/>
    <w:rsid w:val="005A5290"/>
    <w:rsid w:val="005A5B08"/>
    <w:rsid w:val="005A6B82"/>
    <w:rsid w:val="005B3195"/>
    <w:rsid w:val="005B551C"/>
    <w:rsid w:val="005B6AE7"/>
    <w:rsid w:val="005B6F58"/>
    <w:rsid w:val="005B6FE3"/>
    <w:rsid w:val="005C2CC8"/>
    <w:rsid w:val="005C5935"/>
    <w:rsid w:val="005C6855"/>
    <w:rsid w:val="005D0952"/>
    <w:rsid w:val="005D1964"/>
    <w:rsid w:val="005D19B6"/>
    <w:rsid w:val="005D201E"/>
    <w:rsid w:val="005D24AA"/>
    <w:rsid w:val="005D3415"/>
    <w:rsid w:val="005D6BA7"/>
    <w:rsid w:val="005E0D34"/>
    <w:rsid w:val="005E1524"/>
    <w:rsid w:val="005E308F"/>
    <w:rsid w:val="005E3B26"/>
    <w:rsid w:val="005E3F16"/>
    <w:rsid w:val="005E79A3"/>
    <w:rsid w:val="005F00F6"/>
    <w:rsid w:val="005F0641"/>
    <w:rsid w:val="005F0821"/>
    <w:rsid w:val="005F098A"/>
    <w:rsid w:val="005F1971"/>
    <w:rsid w:val="005F258A"/>
    <w:rsid w:val="005F2D62"/>
    <w:rsid w:val="005F2D99"/>
    <w:rsid w:val="005F4E78"/>
    <w:rsid w:val="005F51BE"/>
    <w:rsid w:val="005F5962"/>
    <w:rsid w:val="005F5FEF"/>
    <w:rsid w:val="005F6473"/>
    <w:rsid w:val="005F7182"/>
    <w:rsid w:val="005F7438"/>
    <w:rsid w:val="005F77EB"/>
    <w:rsid w:val="00600DFD"/>
    <w:rsid w:val="0060246B"/>
    <w:rsid w:val="006024AF"/>
    <w:rsid w:val="00604312"/>
    <w:rsid w:val="00605006"/>
    <w:rsid w:val="00606CD9"/>
    <w:rsid w:val="006078C0"/>
    <w:rsid w:val="00612AED"/>
    <w:rsid w:val="00614350"/>
    <w:rsid w:val="0061476B"/>
    <w:rsid w:val="00615579"/>
    <w:rsid w:val="00615DF8"/>
    <w:rsid w:val="00616155"/>
    <w:rsid w:val="00616282"/>
    <w:rsid w:val="00616FF2"/>
    <w:rsid w:val="00617619"/>
    <w:rsid w:val="00620525"/>
    <w:rsid w:val="00621425"/>
    <w:rsid w:val="00623305"/>
    <w:rsid w:val="006238A9"/>
    <w:rsid w:val="00623B62"/>
    <w:rsid w:val="0062409E"/>
    <w:rsid w:val="00624B57"/>
    <w:rsid w:val="006253F0"/>
    <w:rsid w:val="00625715"/>
    <w:rsid w:val="00626652"/>
    <w:rsid w:val="00626A36"/>
    <w:rsid w:val="006273C4"/>
    <w:rsid w:val="00627ABA"/>
    <w:rsid w:val="00627BF6"/>
    <w:rsid w:val="006334CD"/>
    <w:rsid w:val="00633B85"/>
    <w:rsid w:val="00634377"/>
    <w:rsid w:val="006344CE"/>
    <w:rsid w:val="00635D7D"/>
    <w:rsid w:val="00637851"/>
    <w:rsid w:val="006413D7"/>
    <w:rsid w:val="0064175E"/>
    <w:rsid w:val="006436BA"/>
    <w:rsid w:val="0064424A"/>
    <w:rsid w:val="00644287"/>
    <w:rsid w:val="006442B5"/>
    <w:rsid w:val="00644E71"/>
    <w:rsid w:val="00646E4D"/>
    <w:rsid w:val="00650332"/>
    <w:rsid w:val="00652FC6"/>
    <w:rsid w:val="00653CA4"/>
    <w:rsid w:val="00653F7F"/>
    <w:rsid w:val="00654A91"/>
    <w:rsid w:val="00655582"/>
    <w:rsid w:val="00655A4B"/>
    <w:rsid w:val="00655B3F"/>
    <w:rsid w:val="006562D8"/>
    <w:rsid w:val="00656366"/>
    <w:rsid w:val="006573A2"/>
    <w:rsid w:val="00661992"/>
    <w:rsid w:val="006629C1"/>
    <w:rsid w:val="00663262"/>
    <w:rsid w:val="0066336A"/>
    <w:rsid w:val="006639BC"/>
    <w:rsid w:val="00665221"/>
    <w:rsid w:val="0066601D"/>
    <w:rsid w:val="00670952"/>
    <w:rsid w:val="00674BDB"/>
    <w:rsid w:val="00674C88"/>
    <w:rsid w:val="006762F1"/>
    <w:rsid w:val="006772AA"/>
    <w:rsid w:val="00677A53"/>
    <w:rsid w:val="00680301"/>
    <w:rsid w:val="00680D7C"/>
    <w:rsid w:val="006815F9"/>
    <w:rsid w:val="00681BD4"/>
    <w:rsid w:val="00681D94"/>
    <w:rsid w:val="00681EC8"/>
    <w:rsid w:val="006825C9"/>
    <w:rsid w:val="0068260D"/>
    <w:rsid w:val="00682DA3"/>
    <w:rsid w:val="00684025"/>
    <w:rsid w:val="00685B0A"/>
    <w:rsid w:val="00686CB8"/>
    <w:rsid w:val="00687E7A"/>
    <w:rsid w:val="0069066D"/>
    <w:rsid w:val="00692C1D"/>
    <w:rsid w:val="00692FFE"/>
    <w:rsid w:val="00694C02"/>
    <w:rsid w:val="006A0534"/>
    <w:rsid w:val="006A1E10"/>
    <w:rsid w:val="006A1F73"/>
    <w:rsid w:val="006A2111"/>
    <w:rsid w:val="006A7245"/>
    <w:rsid w:val="006A742C"/>
    <w:rsid w:val="006B0690"/>
    <w:rsid w:val="006B4338"/>
    <w:rsid w:val="006B6859"/>
    <w:rsid w:val="006B76A8"/>
    <w:rsid w:val="006B7FAA"/>
    <w:rsid w:val="006B7FEF"/>
    <w:rsid w:val="006C2801"/>
    <w:rsid w:val="006C3917"/>
    <w:rsid w:val="006C3BA4"/>
    <w:rsid w:val="006C4A44"/>
    <w:rsid w:val="006C4C55"/>
    <w:rsid w:val="006C4F57"/>
    <w:rsid w:val="006C706C"/>
    <w:rsid w:val="006D011B"/>
    <w:rsid w:val="006D0A42"/>
    <w:rsid w:val="006D1C27"/>
    <w:rsid w:val="006D4BA6"/>
    <w:rsid w:val="006D6AC5"/>
    <w:rsid w:val="006D6DD6"/>
    <w:rsid w:val="006D7028"/>
    <w:rsid w:val="006E3007"/>
    <w:rsid w:val="006E34A1"/>
    <w:rsid w:val="006E4F47"/>
    <w:rsid w:val="006E5B3C"/>
    <w:rsid w:val="006E657F"/>
    <w:rsid w:val="006E6B3B"/>
    <w:rsid w:val="006E72A4"/>
    <w:rsid w:val="006F07FF"/>
    <w:rsid w:val="006F190F"/>
    <w:rsid w:val="006F1C4B"/>
    <w:rsid w:val="006F1F61"/>
    <w:rsid w:val="006F2E01"/>
    <w:rsid w:val="006F3509"/>
    <w:rsid w:val="006F3E64"/>
    <w:rsid w:val="006F7AEE"/>
    <w:rsid w:val="0070379C"/>
    <w:rsid w:val="007042D9"/>
    <w:rsid w:val="007052CA"/>
    <w:rsid w:val="00705CF8"/>
    <w:rsid w:val="00706DE0"/>
    <w:rsid w:val="00707229"/>
    <w:rsid w:val="0071042D"/>
    <w:rsid w:val="007106A8"/>
    <w:rsid w:val="00711B4C"/>
    <w:rsid w:val="007137B9"/>
    <w:rsid w:val="00714686"/>
    <w:rsid w:val="00715039"/>
    <w:rsid w:val="0071538E"/>
    <w:rsid w:val="007161FA"/>
    <w:rsid w:val="00721E24"/>
    <w:rsid w:val="0072378E"/>
    <w:rsid w:val="00724F1F"/>
    <w:rsid w:val="00727300"/>
    <w:rsid w:val="007279AA"/>
    <w:rsid w:val="00731D2D"/>
    <w:rsid w:val="00731E0F"/>
    <w:rsid w:val="007357F7"/>
    <w:rsid w:val="007366AA"/>
    <w:rsid w:val="007367FC"/>
    <w:rsid w:val="00741AE3"/>
    <w:rsid w:val="007428D8"/>
    <w:rsid w:val="00744051"/>
    <w:rsid w:val="007451F8"/>
    <w:rsid w:val="007473E4"/>
    <w:rsid w:val="007511B5"/>
    <w:rsid w:val="00751D4F"/>
    <w:rsid w:val="0075403B"/>
    <w:rsid w:val="0075421E"/>
    <w:rsid w:val="007545EB"/>
    <w:rsid w:val="00754A8C"/>
    <w:rsid w:val="00754B39"/>
    <w:rsid w:val="00755205"/>
    <w:rsid w:val="00755BDB"/>
    <w:rsid w:val="00755FA2"/>
    <w:rsid w:val="007572C3"/>
    <w:rsid w:val="00757CC0"/>
    <w:rsid w:val="00761538"/>
    <w:rsid w:val="007624D4"/>
    <w:rsid w:val="00762C1C"/>
    <w:rsid w:val="00763EEB"/>
    <w:rsid w:val="00764379"/>
    <w:rsid w:val="00764F2A"/>
    <w:rsid w:val="00765672"/>
    <w:rsid w:val="00766D03"/>
    <w:rsid w:val="0076715A"/>
    <w:rsid w:val="00767914"/>
    <w:rsid w:val="0077218F"/>
    <w:rsid w:val="0077248A"/>
    <w:rsid w:val="00774754"/>
    <w:rsid w:val="00775307"/>
    <w:rsid w:val="00776285"/>
    <w:rsid w:val="00776DF9"/>
    <w:rsid w:val="00780DAA"/>
    <w:rsid w:val="00781FDF"/>
    <w:rsid w:val="007829F5"/>
    <w:rsid w:val="00782D63"/>
    <w:rsid w:val="00784135"/>
    <w:rsid w:val="007852B2"/>
    <w:rsid w:val="007858AA"/>
    <w:rsid w:val="007858D5"/>
    <w:rsid w:val="00785B9F"/>
    <w:rsid w:val="00786DA0"/>
    <w:rsid w:val="00787D1A"/>
    <w:rsid w:val="00790321"/>
    <w:rsid w:val="0079080F"/>
    <w:rsid w:val="00790FF8"/>
    <w:rsid w:val="007921AB"/>
    <w:rsid w:val="007923F0"/>
    <w:rsid w:val="007924E4"/>
    <w:rsid w:val="00792CCA"/>
    <w:rsid w:val="007938D8"/>
    <w:rsid w:val="00794CC2"/>
    <w:rsid w:val="007953AC"/>
    <w:rsid w:val="007956CC"/>
    <w:rsid w:val="007959D8"/>
    <w:rsid w:val="00796A2B"/>
    <w:rsid w:val="00796F45"/>
    <w:rsid w:val="00797003"/>
    <w:rsid w:val="007A1C36"/>
    <w:rsid w:val="007A326C"/>
    <w:rsid w:val="007A338F"/>
    <w:rsid w:val="007A439C"/>
    <w:rsid w:val="007A4A66"/>
    <w:rsid w:val="007A4CCE"/>
    <w:rsid w:val="007A4F69"/>
    <w:rsid w:val="007A51A8"/>
    <w:rsid w:val="007A53CF"/>
    <w:rsid w:val="007A56A6"/>
    <w:rsid w:val="007B2593"/>
    <w:rsid w:val="007B4516"/>
    <w:rsid w:val="007B4C2A"/>
    <w:rsid w:val="007B5762"/>
    <w:rsid w:val="007B6F03"/>
    <w:rsid w:val="007B7B7F"/>
    <w:rsid w:val="007B7F1D"/>
    <w:rsid w:val="007C1D2E"/>
    <w:rsid w:val="007C2626"/>
    <w:rsid w:val="007C2BB7"/>
    <w:rsid w:val="007C3013"/>
    <w:rsid w:val="007C3359"/>
    <w:rsid w:val="007C4A35"/>
    <w:rsid w:val="007C52DC"/>
    <w:rsid w:val="007C5BFD"/>
    <w:rsid w:val="007C698F"/>
    <w:rsid w:val="007D0A78"/>
    <w:rsid w:val="007D1ACF"/>
    <w:rsid w:val="007D23DE"/>
    <w:rsid w:val="007D34A1"/>
    <w:rsid w:val="007D47DB"/>
    <w:rsid w:val="007E1069"/>
    <w:rsid w:val="007E3D52"/>
    <w:rsid w:val="007E5252"/>
    <w:rsid w:val="007E53C8"/>
    <w:rsid w:val="007E695A"/>
    <w:rsid w:val="007E6AA0"/>
    <w:rsid w:val="007E7162"/>
    <w:rsid w:val="007E7422"/>
    <w:rsid w:val="007E7D2E"/>
    <w:rsid w:val="007F0076"/>
    <w:rsid w:val="007F0AF9"/>
    <w:rsid w:val="007F0B71"/>
    <w:rsid w:val="007F12B9"/>
    <w:rsid w:val="007F42A4"/>
    <w:rsid w:val="007F4C3A"/>
    <w:rsid w:val="007F522A"/>
    <w:rsid w:val="007F5685"/>
    <w:rsid w:val="007F72BC"/>
    <w:rsid w:val="007F7F3A"/>
    <w:rsid w:val="0080045A"/>
    <w:rsid w:val="00802035"/>
    <w:rsid w:val="008027B8"/>
    <w:rsid w:val="0080316F"/>
    <w:rsid w:val="00803246"/>
    <w:rsid w:val="0080324D"/>
    <w:rsid w:val="00803845"/>
    <w:rsid w:val="00804233"/>
    <w:rsid w:val="00806F57"/>
    <w:rsid w:val="008108E0"/>
    <w:rsid w:val="00811BCE"/>
    <w:rsid w:val="008122A9"/>
    <w:rsid w:val="00813DA2"/>
    <w:rsid w:val="0081590F"/>
    <w:rsid w:val="00820351"/>
    <w:rsid w:val="008213E1"/>
    <w:rsid w:val="00821DBE"/>
    <w:rsid w:val="0082267A"/>
    <w:rsid w:val="00823A5F"/>
    <w:rsid w:val="00824EC5"/>
    <w:rsid w:val="00825CC7"/>
    <w:rsid w:val="008267CF"/>
    <w:rsid w:val="00826F0C"/>
    <w:rsid w:val="008271CB"/>
    <w:rsid w:val="00827C37"/>
    <w:rsid w:val="00827ED8"/>
    <w:rsid w:val="008310BB"/>
    <w:rsid w:val="00831CD5"/>
    <w:rsid w:val="0083388B"/>
    <w:rsid w:val="00836044"/>
    <w:rsid w:val="008377E4"/>
    <w:rsid w:val="00842CC8"/>
    <w:rsid w:val="00842D00"/>
    <w:rsid w:val="00844038"/>
    <w:rsid w:val="00844FAC"/>
    <w:rsid w:val="0084629F"/>
    <w:rsid w:val="00846B3C"/>
    <w:rsid w:val="00847859"/>
    <w:rsid w:val="00856AF3"/>
    <w:rsid w:val="00856E0D"/>
    <w:rsid w:val="0085764F"/>
    <w:rsid w:val="00860852"/>
    <w:rsid w:val="0086160D"/>
    <w:rsid w:val="00861C87"/>
    <w:rsid w:val="008633CC"/>
    <w:rsid w:val="00863AD8"/>
    <w:rsid w:val="00864CE4"/>
    <w:rsid w:val="008652AD"/>
    <w:rsid w:val="00866207"/>
    <w:rsid w:val="00866472"/>
    <w:rsid w:val="0086770D"/>
    <w:rsid w:val="00871E85"/>
    <w:rsid w:val="00871E9E"/>
    <w:rsid w:val="008720EB"/>
    <w:rsid w:val="0087216F"/>
    <w:rsid w:val="00873EAB"/>
    <w:rsid w:val="00874DF8"/>
    <w:rsid w:val="00880DEE"/>
    <w:rsid w:val="00882B5B"/>
    <w:rsid w:val="00882F52"/>
    <w:rsid w:val="00883CCA"/>
    <w:rsid w:val="0088431E"/>
    <w:rsid w:val="00884EA3"/>
    <w:rsid w:val="00885817"/>
    <w:rsid w:val="00886E42"/>
    <w:rsid w:val="00887F60"/>
    <w:rsid w:val="008943BB"/>
    <w:rsid w:val="0089481F"/>
    <w:rsid w:val="0089543D"/>
    <w:rsid w:val="00895AAC"/>
    <w:rsid w:val="0089636E"/>
    <w:rsid w:val="00896E17"/>
    <w:rsid w:val="00897175"/>
    <w:rsid w:val="008971E4"/>
    <w:rsid w:val="0089739D"/>
    <w:rsid w:val="00897437"/>
    <w:rsid w:val="008A04C7"/>
    <w:rsid w:val="008A655F"/>
    <w:rsid w:val="008A6EC0"/>
    <w:rsid w:val="008B0029"/>
    <w:rsid w:val="008B3129"/>
    <w:rsid w:val="008B3EAE"/>
    <w:rsid w:val="008B3F6B"/>
    <w:rsid w:val="008B4666"/>
    <w:rsid w:val="008B6DE6"/>
    <w:rsid w:val="008C0625"/>
    <w:rsid w:val="008C734F"/>
    <w:rsid w:val="008C7592"/>
    <w:rsid w:val="008C7BE6"/>
    <w:rsid w:val="008C7E04"/>
    <w:rsid w:val="008D20A6"/>
    <w:rsid w:val="008D3C98"/>
    <w:rsid w:val="008D447F"/>
    <w:rsid w:val="008D4F7B"/>
    <w:rsid w:val="008D6BD8"/>
    <w:rsid w:val="008D75CD"/>
    <w:rsid w:val="008E0627"/>
    <w:rsid w:val="008E1B01"/>
    <w:rsid w:val="008E2B3D"/>
    <w:rsid w:val="008E5D5E"/>
    <w:rsid w:val="008E6511"/>
    <w:rsid w:val="008E6CC1"/>
    <w:rsid w:val="008E73A0"/>
    <w:rsid w:val="008F0CF1"/>
    <w:rsid w:val="008F182B"/>
    <w:rsid w:val="008F1A58"/>
    <w:rsid w:val="008F28B5"/>
    <w:rsid w:val="008F2C49"/>
    <w:rsid w:val="008F2D92"/>
    <w:rsid w:val="008F2E06"/>
    <w:rsid w:val="008F2F6E"/>
    <w:rsid w:val="008F3D85"/>
    <w:rsid w:val="008F4020"/>
    <w:rsid w:val="008F4357"/>
    <w:rsid w:val="0090050E"/>
    <w:rsid w:val="00900562"/>
    <w:rsid w:val="00902FDF"/>
    <w:rsid w:val="00903359"/>
    <w:rsid w:val="00904F5A"/>
    <w:rsid w:val="00905C70"/>
    <w:rsid w:val="00906237"/>
    <w:rsid w:val="00907EB4"/>
    <w:rsid w:val="009103CA"/>
    <w:rsid w:val="00910655"/>
    <w:rsid w:val="00911920"/>
    <w:rsid w:val="00912BAE"/>
    <w:rsid w:val="00913CB4"/>
    <w:rsid w:val="009143FA"/>
    <w:rsid w:val="009156FF"/>
    <w:rsid w:val="009157D7"/>
    <w:rsid w:val="00915F81"/>
    <w:rsid w:val="00916562"/>
    <w:rsid w:val="009211A6"/>
    <w:rsid w:val="00921A46"/>
    <w:rsid w:val="009226A9"/>
    <w:rsid w:val="009236D8"/>
    <w:rsid w:val="0092417C"/>
    <w:rsid w:val="00924FE5"/>
    <w:rsid w:val="0092591D"/>
    <w:rsid w:val="00925F0E"/>
    <w:rsid w:val="00925FC5"/>
    <w:rsid w:val="00926029"/>
    <w:rsid w:val="009267EB"/>
    <w:rsid w:val="009269D1"/>
    <w:rsid w:val="00927148"/>
    <w:rsid w:val="00927C20"/>
    <w:rsid w:val="00930005"/>
    <w:rsid w:val="00930A3A"/>
    <w:rsid w:val="00931641"/>
    <w:rsid w:val="0093357D"/>
    <w:rsid w:val="00935842"/>
    <w:rsid w:val="00936F07"/>
    <w:rsid w:val="00936F88"/>
    <w:rsid w:val="00937985"/>
    <w:rsid w:val="0094060C"/>
    <w:rsid w:val="00942F8B"/>
    <w:rsid w:val="00943E81"/>
    <w:rsid w:val="009447F9"/>
    <w:rsid w:val="00947D7F"/>
    <w:rsid w:val="00947FE5"/>
    <w:rsid w:val="00950353"/>
    <w:rsid w:val="00950CD1"/>
    <w:rsid w:val="00951DE4"/>
    <w:rsid w:val="009529A0"/>
    <w:rsid w:val="00955C06"/>
    <w:rsid w:val="00955CF8"/>
    <w:rsid w:val="00955F9F"/>
    <w:rsid w:val="009560FD"/>
    <w:rsid w:val="009568A2"/>
    <w:rsid w:val="009623A3"/>
    <w:rsid w:val="0096348B"/>
    <w:rsid w:val="009635EC"/>
    <w:rsid w:val="00963A3B"/>
    <w:rsid w:val="00964A08"/>
    <w:rsid w:val="00964AE4"/>
    <w:rsid w:val="009650F0"/>
    <w:rsid w:val="0096517E"/>
    <w:rsid w:val="009656C4"/>
    <w:rsid w:val="0096683F"/>
    <w:rsid w:val="00966A39"/>
    <w:rsid w:val="009678BC"/>
    <w:rsid w:val="00967BAA"/>
    <w:rsid w:val="009727BA"/>
    <w:rsid w:val="00972B62"/>
    <w:rsid w:val="00973700"/>
    <w:rsid w:val="009742E0"/>
    <w:rsid w:val="00974B9A"/>
    <w:rsid w:val="009811A0"/>
    <w:rsid w:val="009824AC"/>
    <w:rsid w:val="00983804"/>
    <w:rsid w:val="00983C86"/>
    <w:rsid w:val="0098532F"/>
    <w:rsid w:val="00985FD4"/>
    <w:rsid w:val="009864C2"/>
    <w:rsid w:val="009870A2"/>
    <w:rsid w:val="00987E04"/>
    <w:rsid w:val="00991462"/>
    <w:rsid w:val="00992D1C"/>
    <w:rsid w:val="00995D66"/>
    <w:rsid w:val="009960F9"/>
    <w:rsid w:val="0099654C"/>
    <w:rsid w:val="00996587"/>
    <w:rsid w:val="00997036"/>
    <w:rsid w:val="009A0077"/>
    <w:rsid w:val="009A04F7"/>
    <w:rsid w:val="009A1E12"/>
    <w:rsid w:val="009A2838"/>
    <w:rsid w:val="009A4128"/>
    <w:rsid w:val="009A4E3E"/>
    <w:rsid w:val="009A69FC"/>
    <w:rsid w:val="009A6F6A"/>
    <w:rsid w:val="009A71E0"/>
    <w:rsid w:val="009A7C3A"/>
    <w:rsid w:val="009A7D15"/>
    <w:rsid w:val="009B059D"/>
    <w:rsid w:val="009B05FE"/>
    <w:rsid w:val="009B067A"/>
    <w:rsid w:val="009B2B85"/>
    <w:rsid w:val="009B4019"/>
    <w:rsid w:val="009B57E3"/>
    <w:rsid w:val="009C7EE3"/>
    <w:rsid w:val="009D0C43"/>
    <w:rsid w:val="009D0D34"/>
    <w:rsid w:val="009D10B5"/>
    <w:rsid w:val="009D2979"/>
    <w:rsid w:val="009D30E2"/>
    <w:rsid w:val="009D370A"/>
    <w:rsid w:val="009D395C"/>
    <w:rsid w:val="009D444A"/>
    <w:rsid w:val="009D496E"/>
    <w:rsid w:val="009D60E8"/>
    <w:rsid w:val="009D6F55"/>
    <w:rsid w:val="009D7099"/>
    <w:rsid w:val="009E02B8"/>
    <w:rsid w:val="009E665E"/>
    <w:rsid w:val="009E673C"/>
    <w:rsid w:val="009F12AB"/>
    <w:rsid w:val="009F23B9"/>
    <w:rsid w:val="009F2F2B"/>
    <w:rsid w:val="009F3CC8"/>
    <w:rsid w:val="009F3D61"/>
    <w:rsid w:val="009F4830"/>
    <w:rsid w:val="009F5926"/>
    <w:rsid w:val="009F5D6F"/>
    <w:rsid w:val="009F75A1"/>
    <w:rsid w:val="009F77CC"/>
    <w:rsid w:val="009F7BCD"/>
    <w:rsid w:val="00A005CA"/>
    <w:rsid w:val="00A0193D"/>
    <w:rsid w:val="00A0627F"/>
    <w:rsid w:val="00A0758C"/>
    <w:rsid w:val="00A10A4A"/>
    <w:rsid w:val="00A140B0"/>
    <w:rsid w:val="00A150DB"/>
    <w:rsid w:val="00A15711"/>
    <w:rsid w:val="00A16D91"/>
    <w:rsid w:val="00A240FC"/>
    <w:rsid w:val="00A25099"/>
    <w:rsid w:val="00A250C6"/>
    <w:rsid w:val="00A25ED9"/>
    <w:rsid w:val="00A260DC"/>
    <w:rsid w:val="00A26F41"/>
    <w:rsid w:val="00A30037"/>
    <w:rsid w:val="00A31400"/>
    <w:rsid w:val="00A32096"/>
    <w:rsid w:val="00A328B5"/>
    <w:rsid w:val="00A34117"/>
    <w:rsid w:val="00A34FB2"/>
    <w:rsid w:val="00A35789"/>
    <w:rsid w:val="00A376F5"/>
    <w:rsid w:val="00A37FF0"/>
    <w:rsid w:val="00A405C4"/>
    <w:rsid w:val="00A40605"/>
    <w:rsid w:val="00A40674"/>
    <w:rsid w:val="00A433B7"/>
    <w:rsid w:val="00A44BA9"/>
    <w:rsid w:val="00A46E98"/>
    <w:rsid w:val="00A5016E"/>
    <w:rsid w:val="00A543BB"/>
    <w:rsid w:val="00A5475F"/>
    <w:rsid w:val="00A55544"/>
    <w:rsid w:val="00A55E30"/>
    <w:rsid w:val="00A55EA4"/>
    <w:rsid w:val="00A5605E"/>
    <w:rsid w:val="00A57EEA"/>
    <w:rsid w:val="00A607D4"/>
    <w:rsid w:val="00A6173F"/>
    <w:rsid w:val="00A64138"/>
    <w:rsid w:val="00A66457"/>
    <w:rsid w:val="00A67F02"/>
    <w:rsid w:val="00A70318"/>
    <w:rsid w:val="00A72C5F"/>
    <w:rsid w:val="00A72DC8"/>
    <w:rsid w:val="00A7314D"/>
    <w:rsid w:val="00A76024"/>
    <w:rsid w:val="00A7615B"/>
    <w:rsid w:val="00A76642"/>
    <w:rsid w:val="00A776CF"/>
    <w:rsid w:val="00A77F70"/>
    <w:rsid w:val="00A805B8"/>
    <w:rsid w:val="00A80A03"/>
    <w:rsid w:val="00A80A20"/>
    <w:rsid w:val="00A80E32"/>
    <w:rsid w:val="00A80E97"/>
    <w:rsid w:val="00A81A2F"/>
    <w:rsid w:val="00A81A4C"/>
    <w:rsid w:val="00A8220D"/>
    <w:rsid w:val="00A83029"/>
    <w:rsid w:val="00A8399D"/>
    <w:rsid w:val="00A85057"/>
    <w:rsid w:val="00A87E23"/>
    <w:rsid w:val="00A94035"/>
    <w:rsid w:val="00A94568"/>
    <w:rsid w:val="00AA06F2"/>
    <w:rsid w:val="00AA17F6"/>
    <w:rsid w:val="00AA3332"/>
    <w:rsid w:val="00AA3457"/>
    <w:rsid w:val="00AA47F9"/>
    <w:rsid w:val="00AB0831"/>
    <w:rsid w:val="00AB0B0C"/>
    <w:rsid w:val="00AB0D24"/>
    <w:rsid w:val="00AB1447"/>
    <w:rsid w:val="00AB165A"/>
    <w:rsid w:val="00AB3172"/>
    <w:rsid w:val="00AB771B"/>
    <w:rsid w:val="00AB7CB9"/>
    <w:rsid w:val="00AC0307"/>
    <w:rsid w:val="00AC0325"/>
    <w:rsid w:val="00AC1C6A"/>
    <w:rsid w:val="00AC2F08"/>
    <w:rsid w:val="00AC318B"/>
    <w:rsid w:val="00AC3B00"/>
    <w:rsid w:val="00AC6193"/>
    <w:rsid w:val="00AC6BCB"/>
    <w:rsid w:val="00AC6DA1"/>
    <w:rsid w:val="00AC76A5"/>
    <w:rsid w:val="00AC7FB7"/>
    <w:rsid w:val="00AD198F"/>
    <w:rsid w:val="00AD1E8C"/>
    <w:rsid w:val="00AD2678"/>
    <w:rsid w:val="00AD2EAC"/>
    <w:rsid w:val="00AD410C"/>
    <w:rsid w:val="00AD43BC"/>
    <w:rsid w:val="00AD46F7"/>
    <w:rsid w:val="00AD48EF"/>
    <w:rsid w:val="00AD4AB2"/>
    <w:rsid w:val="00AD4C00"/>
    <w:rsid w:val="00AD754B"/>
    <w:rsid w:val="00AE072B"/>
    <w:rsid w:val="00AE0BD7"/>
    <w:rsid w:val="00AE3FB8"/>
    <w:rsid w:val="00AE467D"/>
    <w:rsid w:val="00AE4AA4"/>
    <w:rsid w:val="00AE5A71"/>
    <w:rsid w:val="00AE5B21"/>
    <w:rsid w:val="00AE6991"/>
    <w:rsid w:val="00AF0A65"/>
    <w:rsid w:val="00AF2BC7"/>
    <w:rsid w:val="00AF354A"/>
    <w:rsid w:val="00AF63F8"/>
    <w:rsid w:val="00AF7415"/>
    <w:rsid w:val="00AF7577"/>
    <w:rsid w:val="00AF780C"/>
    <w:rsid w:val="00AF7C21"/>
    <w:rsid w:val="00AF7C68"/>
    <w:rsid w:val="00AF7EF5"/>
    <w:rsid w:val="00B00F66"/>
    <w:rsid w:val="00B014D0"/>
    <w:rsid w:val="00B015C9"/>
    <w:rsid w:val="00B01A5D"/>
    <w:rsid w:val="00B04701"/>
    <w:rsid w:val="00B054C8"/>
    <w:rsid w:val="00B10D41"/>
    <w:rsid w:val="00B126AC"/>
    <w:rsid w:val="00B12905"/>
    <w:rsid w:val="00B129F2"/>
    <w:rsid w:val="00B12F7C"/>
    <w:rsid w:val="00B12FF3"/>
    <w:rsid w:val="00B143C5"/>
    <w:rsid w:val="00B14AA2"/>
    <w:rsid w:val="00B151AD"/>
    <w:rsid w:val="00B1520F"/>
    <w:rsid w:val="00B155A9"/>
    <w:rsid w:val="00B15B30"/>
    <w:rsid w:val="00B16A7F"/>
    <w:rsid w:val="00B233AE"/>
    <w:rsid w:val="00B238A1"/>
    <w:rsid w:val="00B2457A"/>
    <w:rsid w:val="00B247A4"/>
    <w:rsid w:val="00B24C1A"/>
    <w:rsid w:val="00B26CF8"/>
    <w:rsid w:val="00B27875"/>
    <w:rsid w:val="00B27F8C"/>
    <w:rsid w:val="00B30714"/>
    <w:rsid w:val="00B31D7E"/>
    <w:rsid w:val="00B339E2"/>
    <w:rsid w:val="00B34110"/>
    <w:rsid w:val="00B344D5"/>
    <w:rsid w:val="00B37D3D"/>
    <w:rsid w:val="00B4043A"/>
    <w:rsid w:val="00B417B9"/>
    <w:rsid w:val="00B419AD"/>
    <w:rsid w:val="00B41EA8"/>
    <w:rsid w:val="00B43302"/>
    <w:rsid w:val="00B43B52"/>
    <w:rsid w:val="00B44303"/>
    <w:rsid w:val="00B4446D"/>
    <w:rsid w:val="00B44745"/>
    <w:rsid w:val="00B44DBE"/>
    <w:rsid w:val="00B46FA5"/>
    <w:rsid w:val="00B509A7"/>
    <w:rsid w:val="00B509FE"/>
    <w:rsid w:val="00B50DC3"/>
    <w:rsid w:val="00B53069"/>
    <w:rsid w:val="00B53860"/>
    <w:rsid w:val="00B54F93"/>
    <w:rsid w:val="00B57F05"/>
    <w:rsid w:val="00B60FD3"/>
    <w:rsid w:val="00B611A9"/>
    <w:rsid w:val="00B62588"/>
    <w:rsid w:val="00B62E18"/>
    <w:rsid w:val="00B65A03"/>
    <w:rsid w:val="00B70D34"/>
    <w:rsid w:val="00B72E36"/>
    <w:rsid w:val="00B74521"/>
    <w:rsid w:val="00B74D23"/>
    <w:rsid w:val="00B75602"/>
    <w:rsid w:val="00B75B5A"/>
    <w:rsid w:val="00B76249"/>
    <w:rsid w:val="00B76542"/>
    <w:rsid w:val="00B76FDF"/>
    <w:rsid w:val="00B77BFC"/>
    <w:rsid w:val="00B77C2F"/>
    <w:rsid w:val="00B81C9C"/>
    <w:rsid w:val="00B82FE6"/>
    <w:rsid w:val="00B834C7"/>
    <w:rsid w:val="00B846E1"/>
    <w:rsid w:val="00B84999"/>
    <w:rsid w:val="00B849EB"/>
    <w:rsid w:val="00B85DBE"/>
    <w:rsid w:val="00B907E1"/>
    <w:rsid w:val="00B90D6C"/>
    <w:rsid w:val="00B90F79"/>
    <w:rsid w:val="00B9120B"/>
    <w:rsid w:val="00B914E0"/>
    <w:rsid w:val="00B91EF6"/>
    <w:rsid w:val="00B92728"/>
    <w:rsid w:val="00B92D51"/>
    <w:rsid w:val="00B92E25"/>
    <w:rsid w:val="00B92EF9"/>
    <w:rsid w:val="00B961C5"/>
    <w:rsid w:val="00B96567"/>
    <w:rsid w:val="00B971B2"/>
    <w:rsid w:val="00BA165C"/>
    <w:rsid w:val="00BA43B7"/>
    <w:rsid w:val="00BA5C16"/>
    <w:rsid w:val="00BA6CA0"/>
    <w:rsid w:val="00BA7BCD"/>
    <w:rsid w:val="00BB074E"/>
    <w:rsid w:val="00BB15BC"/>
    <w:rsid w:val="00BB2258"/>
    <w:rsid w:val="00BB37A6"/>
    <w:rsid w:val="00BB453F"/>
    <w:rsid w:val="00BB6902"/>
    <w:rsid w:val="00BB6DDE"/>
    <w:rsid w:val="00BC319F"/>
    <w:rsid w:val="00BC48B0"/>
    <w:rsid w:val="00BC5958"/>
    <w:rsid w:val="00BC6D9C"/>
    <w:rsid w:val="00BC72C5"/>
    <w:rsid w:val="00BC7854"/>
    <w:rsid w:val="00BD18EA"/>
    <w:rsid w:val="00BD2D1C"/>
    <w:rsid w:val="00BD3828"/>
    <w:rsid w:val="00BD56D9"/>
    <w:rsid w:val="00BD69F4"/>
    <w:rsid w:val="00BD6BB2"/>
    <w:rsid w:val="00BD726A"/>
    <w:rsid w:val="00BD727E"/>
    <w:rsid w:val="00BD79A7"/>
    <w:rsid w:val="00BE546D"/>
    <w:rsid w:val="00BE6B08"/>
    <w:rsid w:val="00BE6D56"/>
    <w:rsid w:val="00BE7C76"/>
    <w:rsid w:val="00BF1DCD"/>
    <w:rsid w:val="00BF4369"/>
    <w:rsid w:val="00BF43F8"/>
    <w:rsid w:val="00BF64F5"/>
    <w:rsid w:val="00BF6F1A"/>
    <w:rsid w:val="00BF742F"/>
    <w:rsid w:val="00BF77F9"/>
    <w:rsid w:val="00C0020A"/>
    <w:rsid w:val="00C00735"/>
    <w:rsid w:val="00C02913"/>
    <w:rsid w:val="00C02EA1"/>
    <w:rsid w:val="00C04B98"/>
    <w:rsid w:val="00C04E5A"/>
    <w:rsid w:val="00C06044"/>
    <w:rsid w:val="00C06D51"/>
    <w:rsid w:val="00C10626"/>
    <w:rsid w:val="00C10CA0"/>
    <w:rsid w:val="00C115E2"/>
    <w:rsid w:val="00C123D6"/>
    <w:rsid w:val="00C12C35"/>
    <w:rsid w:val="00C13120"/>
    <w:rsid w:val="00C13BAF"/>
    <w:rsid w:val="00C15ECD"/>
    <w:rsid w:val="00C16C27"/>
    <w:rsid w:val="00C16FF9"/>
    <w:rsid w:val="00C2046C"/>
    <w:rsid w:val="00C23001"/>
    <w:rsid w:val="00C237BC"/>
    <w:rsid w:val="00C23D53"/>
    <w:rsid w:val="00C24269"/>
    <w:rsid w:val="00C24E54"/>
    <w:rsid w:val="00C25B8A"/>
    <w:rsid w:val="00C25FFC"/>
    <w:rsid w:val="00C2733C"/>
    <w:rsid w:val="00C302DC"/>
    <w:rsid w:val="00C320A7"/>
    <w:rsid w:val="00C363B6"/>
    <w:rsid w:val="00C36522"/>
    <w:rsid w:val="00C371B0"/>
    <w:rsid w:val="00C3768C"/>
    <w:rsid w:val="00C37E84"/>
    <w:rsid w:val="00C37F31"/>
    <w:rsid w:val="00C40164"/>
    <w:rsid w:val="00C40C32"/>
    <w:rsid w:val="00C41B94"/>
    <w:rsid w:val="00C41F59"/>
    <w:rsid w:val="00C42C5B"/>
    <w:rsid w:val="00C44BBE"/>
    <w:rsid w:val="00C44E9C"/>
    <w:rsid w:val="00C467A2"/>
    <w:rsid w:val="00C46F15"/>
    <w:rsid w:val="00C50506"/>
    <w:rsid w:val="00C50AC8"/>
    <w:rsid w:val="00C51D5A"/>
    <w:rsid w:val="00C54DB5"/>
    <w:rsid w:val="00C5510D"/>
    <w:rsid w:val="00C55744"/>
    <w:rsid w:val="00C60218"/>
    <w:rsid w:val="00C63460"/>
    <w:rsid w:val="00C64F6E"/>
    <w:rsid w:val="00C66197"/>
    <w:rsid w:val="00C6660F"/>
    <w:rsid w:val="00C669E3"/>
    <w:rsid w:val="00C67F70"/>
    <w:rsid w:val="00C7240A"/>
    <w:rsid w:val="00C72AA2"/>
    <w:rsid w:val="00C764F0"/>
    <w:rsid w:val="00C818A7"/>
    <w:rsid w:val="00C82EF0"/>
    <w:rsid w:val="00C833D5"/>
    <w:rsid w:val="00C83AA9"/>
    <w:rsid w:val="00C83DDF"/>
    <w:rsid w:val="00C8451E"/>
    <w:rsid w:val="00C852AD"/>
    <w:rsid w:val="00C85BB3"/>
    <w:rsid w:val="00C86F9F"/>
    <w:rsid w:val="00C8722A"/>
    <w:rsid w:val="00C87BD9"/>
    <w:rsid w:val="00C924F1"/>
    <w:rsid w:val="00C95475"/>
    <w:rsid w:val="00C962A8"/>
    <w:rsid w:val="00CA05B2"/>
    <w:rsid w:val="00CA24FB"/>
    <w:rsid w:val="00CA404E"/>
    <w:rsid w:val="00CA5538"/>
    <w:rsid w:val="00CA7D08"/>
    <w:rsid w:val="00CB06E6"/>
    <w:rsid w:val="00CB0D3B"/>
    <w:rsid w:val="00CB31C8"/>
    <w:rsid w:val="00CB401D"/>
    <w:rsid w:val="00CB516E"/>
    <w:rsid w:val="00CB60FB"/>
    <w:rsid w:val="00CB79B1"/>
    <w:rsid w:val="00CC0533"/>
    <w:rsid w:val="00CC22BD"/>
    <w:rsid w:val="00CC22E1"/>
    <w:rsid w:val="00CC274E"/>
    <w:rsid w:val="00CC31CB"/>
    <w:rsid w:val="00CC5A3E"/>
    <w:rsid w:val="00CC6489"/>
    <w:rsid w:val="00CC6C44"/>
    <w:rsid w:val="00CC7CAC"/>
    <w:rsid w:val="00CC7CCE"/>
    <w:rsid w:val="00CD0BF0"/>
    <w:rsid w:val="00CD173E"/>
    <w:rsid w:val="00CD293F"/>
    <w:rsid w:val="00CD2E5E"/>
    <w:rsid w:val="00CD32FB"/>
    <w:rsid w:val="00CD344E"/>
    <w:rsid w:val="00CD3714"/>
    <w:rsid w:val="00CD3844"/>
    <w:rsid w:val="00CD56C7"/>
    <w:rsid w:val="00CE1C71"/>
    <w:rsid w:val="00CE1F1C"/>
    <w:rsid w:val="00CE276B"/>
    <w:rsid w:val="00CE2D2F"/>
    <w:rsid w:val="00CE4B52"/>
    <w:rsid w:val="00CE4C86"/>
    <w:rsid w:val="00CE7546"/>
    <w:rsid w:val="00CE7C05"/>
    <w:rsid w:val="00CF152C"/>
    <w:rsid w:val="00CF2F25"/>
    <w:rsid w:val="00CF3A67"/>
    <w:rsid w:val="00D03146"/>
    <w:rsid w:val="00D03E5E"/>
    <w:rsid w:val="00D0417A"/>
    <w:rsid w:val="00D0509F"/>
    <w:rsid w:val="00D05493"/>
    <w:rsid w:val="00D0589C"/>
    <w:rsid w:val="00D06720"/>
    <w:rsid w:val="00D07F77"/>
    <w:rsid w:val="00D11981"/>
    <w:rsid w:val="00D12078"/>
    <w:rsid w:val="00D12442"/>
    <w:rsid w:val="00D12EDC"/>
    <w:rsid w:val="00D130B1"/>
    <w:rsid w:val="00D13F3C"/>
    <w:rsid w:val="00D155F5"/>
    <w:rsid w:val="00D15C0E"/>
    <w:rsid w:val="00D17591"/>
    <w:rsid w:val="00D20B90"/>
    <w:rsid w:val="00D218BD"/>
    <w:rsid w:val="00D22350"/>
    <w:rsid w:val="00D228F2"/>
    <w:rsid w:val="00D22F5C"/>
    <w:rsid w:val="00D26667"/>
    <w:rsid w:val="00D267FA"/>
    <w:rsid w:val="00D268C0"/>
    <w:rsid w:val="00D303EF"/>
    <w:rsid w:val="00D31356"/>
    <w:rsid w:val="00D3194B"/>
    <w:rsid w:val="00D327E9"/>
    <w:rsid w:val="00D40DAD"/>
    <w:rsid w:val="00D416CA"/>
    <w:rsid w:val="00D42C07"/>
    <w:rsid w:val="00D42E8C"/>
    <w:rsid w:val="00D432E3"/>
    <w:rsid w:val="00D43C83"/>
    <w:rsid w:val="00D43C84"/>
    <w:rsid w:val="00D44DB3"/>
    <w:rsid w:val="00D46738"/>
    <w:rsid w:val="00D50008"/>
    <w:rsid w:val="00D51C71"/>
    <w:rsid w:val="00D521FC"/>
    <w:rsid w:val="00D52A2F"/>
    <w:rsid w:val="00D53D89"/>
    <w:rsid w:val="00D545FA"/>
    <w:rsid w:val="00D560F9"/>
    <w:rsid w:val="00D5649A"/>
    <w:rsid w:val="00D568DE"/>
    <w:rsid w:val="00D57E5F"/>
    <w:rsid w:val="00D60AA5"/>
    <w:rsid w:val="00D61CF9"/>
    <w:rsid w:val="00D61F00"/>
    <w:rsid w:val="00D6338E"/>
    <w:rsid w:val="00D63B33"/>
    <w:rsid w:val="00D63FFF"/>
    <w:rsid w:val="00D64894"/>
    <w:rsid w:val="00D64972"/>
    <w:rsid w:val="00D6626B"/>
    <w:rsid w:val="00D670C5"/>
    <w:rsid w:val="00D67D01"/>
    <w:rsid w:val="00D7011D"/>
    <w:rsid w:val="00D70A54"/>
    <w:rsid w:val="00D73B01"/>
    <w:rsid w:val="00D763CA"/>
    <w:rsid w:val="00D77885"/>
    <w:rsid w:val="00D800A9"/>
    <w:rsid w:val="00D84352"/>
    <w:rsid w:val="00D90FB8"/>
    <w:rsid w:val="00D939CE"/>
    <w:rsid w:val="00D93C1A"/>
    <w:rsid w:val="00D93CE0"/>
    <w:rsid w:val="00D95079"/>
    <w:rsid w:val="00D95429"/>
    <w:rsid w:val="00D95835"/>
    <w:rsid w:val="00D959E0"/>
    <w:rsid w:val="00D962DF"/>
    <w:rsid w:val="00D96326"/>
    <w:rsid w:val="00DA204A"/>
    <w:rsid w:val="00DA2899"/>
    <w:rsid w:val="00DA2C62"/>
    <w:rsid w:val="00DA7400"/>
    <w:rsid w:val="00DB1475"/>
    <w:rsid w:val="00DB29A5"/>
    <w:rsid w:val="00DB3FE0"/>
    <w:rsid w:val="00DB4902"/>
    <w:rsid w:val="00DB4A63"/>
    <w:rsid w:val="00DB4C4C"/>
    <w:rsid w:val="00DB4E06"/>
    <w:rsid w:val="00DB6CF9"/>
    <w:rsid w:val="00DB782F"/>
    <w:rsid w:val="00DB7E73"/>
    <w:rsid w:val="00DC2941"/>
    <w:rsid w:val="00DC710A"/>
    <w:rsid w:val="00DD10F2"/>
    <w:rsid w:val="00DD114D"/>
    <w:rsid w:val="00DD1B30"/>
    <w:rsid w:val="00DD6DD6"/>
    <w:rsid w:val="00DD7105"/>
    <w:rsid w:val="00DE549E"/>
    <w:rsid w:val="00DE69B8"/>
    <w:rsid w:val="00DE7A72"/>
    <w:rsid w:val="00DF01CB"/>
    <w:rsid w:val="00DF154D"/>
    <w:rsid w:val="00DF45FE"/>
    <w:rsid w:val="00DF58FC"/>
    <w:rsid w:val="00DF6BAD"/>
    <w:rsid w:val="00DF7738"/>
    <w:rsid w:val="00E019F5"/>
    <w:rsid w:val="00E02097"/>
    <w:rsid w:val="00E034CD"/>
    <w:rsid w:val="00E0417C"/>
    <w:rsid w:val="00E04FFE"/>
    <w:rsid w:val="00E05A3F"/>
    <w:rsid w:val="00E06704"/>
    <w:rsid w:val="00E06913"/>
    <w:rsid w:val="00E07852"/>
    <w:rsid w:val="00E07935"/>
    <w:rsid w:val="00E133C1"/>
    <w:rsid w:val="00E164B5"/>
    <w:rsid w:val="00E16FE4"/>
    <w:rsid w:val="00E1776B"/>
    <w:rsid w:val="00E17846"/>
    <w:rsid w:val="00E22B5D"/>
    <w:rsid w:val="00E24620"/>
    <w:rsid w:val="00E24646"/>
    <w:rsid w:val="00E2666D"/>
    <w:rsid w:val="00E26F27"/>
    <w:rsid w:val="00E32078"/>
    <w:rsid w:val="00E323D8"/>
    <w:rsid w:val="00E32B54"/>
    <w:rsid w:val="00E33479"/>
    <w:rsid w:val="00E34312"/>
    <w:rsid w:val="00E34814"/>
    <w:rsid w:val="00E37844"/>
    <w:rsid w:val="00E40669"/>
    <w:rsid w:val="00E40ED1"/>
    <w:rsid w:val="00E450CD"/>
    <w:rsid w:val="00E50F92"/>
    <w:rsid w:val="00E54EB5"/>
    <w:rsid w:val="00E5511B"/>
    <w:rsid w:val="00E56886"/>
    <w:rsid w:val="00E57B5D"/>
    <w:rsid w:val="00E57B6F"/>
    <w:rsid w:val="00E60B20"/>
    <w:rsid w:val="00E61F51"/>
    <w:rsid w:val="00E650C4"/>
    <w:rsid w:val="00E66989"/>
    <w:rsid w:val="00E66D1D"/>
    <w:rsid w:val="00E71841"/>
    <w:rsid w:val="00E722D1"/>
    <w:rsid w:val="00E72601"/>
    <w:rsid w:val="00E72FC7"/>
    <w:rsid w:val="00E7398D"/>
    <w:rsid w:val="00E7535B"/>
    <w:rsid w:val="00E76A45"/>
    <w:rsid w:val="00E76F42"/>
    <w:rsid w:val="00E77692"/>
    <w:rsid w:val="00E8039A"/>
    <w:rsid w:val="00E808F6"/>
    <w:rsid w:val="00E81559"/>
    <w:rsid w:val="00E820C1"/>
    <w:rsid w:val="00E83008"/>
    <w:rsid w:val="00E8387C"/>
    <w:rsid w:val="00E85B34"/>
    <w:rsid w:val="00E861B0"/>
    <w:rsid w:val="00E8682B"/>
    <w:rsid w:val="00E86D05"/>
    <w:rsid w:val="00E87733"/>
    <w:rsid w:val="00E91E26"/>
    <w:rsid w:val="00E93F28"/>
    <w:rsid w:val="00E94068"/>
    <w:rsid w:val="00E94475"/>
    <w:rsid w:val="00E94C1C"/>
    <w:rsid w:val="00E95BF1"/>
    <w:rsid w:val="00E96A1C"/>
    <w:rsid w:val="00EA05AA"/>
    <w:rsid w:val="00EA2A29"/>
    <w:rsid w:val="00EA3311"/>
    <w:rsid w:val="00EB033D"/>
    <w:rsid w:val="00EB18ED"/>
    <w:rsid w:val="00EB1C25"/>
    <w:rsid w:val="00EB1C5D"/>
    <w:rsid w:val="00EB2727"/>
    <w:rsid w:val="00EB282D"/>
    <w:rsid w:val="00EB490B"/>
    <w:rsid w:val="00EB4C4D"/>
    <w:rsid w:val="00EB57AD"/>
    <w:rsid w:val="00EB5BD2"/>
    <w:rsid w:val="00EB6D06"/>
    <w:rsid w:val="00EB6F91"/>
    <w:rsid w:val="00EC0478"/>
    <w:rsid w:val="00EC0C05"/>
    <w:rsid w:val="00EC10AB"/>
    <w:rsid w:val="00EC1CF3"/>
    <w:rsid w:val="00EC33A9"/>
    <w:rsid w:val="00EC4A2A"/>
    <w:rsid w:val="00EC7127"/>
    <w:rsid w:val="00ED0092"/>
    <w:rsid w:val="00ED01CE"/>
    <w:rsid w:val="00ED0A90"/>
    <w:rsid w:val="00ED193E"/>
    <w:rsid w:val="00ED2C54"/>
    <w:rsid w:val="00ED3653"/>
    <w:rsid w:val="00ED3818"/>
    <w:rsid w:val="00ED40FA"/>
    <w:rsid w:val="00ED5DCA"/>
    <w:rsid w:val="00ED727E"/>
    <w:rsid w:val="00ED7A4E"/>
    <w:rsid w:val="00EE0028"/>
    <w:rsid w:val="00EE2609"/>
    <w:rsid w:val="00EE5EEA"/>
    <w:rsid w:val="00EE7569"/>
    <w:rsid w:val="00EF2581"/>
    <w:rsid w:val="00EF2FBF"/>
    <w:rsid w:val="00EF3FA1"/>
    <w:rsid w:val="00EF54E1"/>
    <w:rsid w:val="00EF6431"/>
    <w:rsid w:val="00EF653D"/>
    <w:rsid w:val="00EF7025"/>
    <w:rsid w:val="00F018A6"/>
    <w:rsid w:val="00F01D40"/>
    <w:rsid w:val="00F025C9"/>
    <w:rsid w:val="00F07A51"/>
    <w:rsid w:val="00F120F5"/>
    <w:rsid w:val="00F122F4"/>
    <w:rsid w:val="00F1292F"/>
    <w:rsid w:val="00F147BA"/>
    <w:rsid w:val="00F147D2"/>
    <w:rsid w:val="00F160CE"/>
    <w:rsid w:val="00F16110"/>
    <w:rsid w:val="00F16CBA"/>
    <w:rsid w:val="00F1794C"/>
    <w:rsid w:val="00F2115F"/>
    <w:rsid w:val="00F21826"/>
    <w:rsid w:val="00F22605"/>
    <w:rsid w:val="00F232C4"/>
    <w:rsid w:val="00F233F7"/>
    <w:rsid w:val="00F2379F"/>
    <w:rsid w:val="00F27DF2"/>
    <w:rsid w:val="00F31BBD"/>
    <w:rsid w:val="00F32778"/>
    <w:rsid w:val="00F33305"/>
    <w:rsid w:val="00F33B47"/>
    <w:rsid w:val="00F340C2"/>
    <w:rsid w:val="00F34792"/>
    <w:rsid w:val="00F35197"/>
    <w:rsid w:val="00F35BAD"/>
    <w:rsid w:val="00F3675F"/>
    <w:rsid w:val="00F416A1"/>
    <w:rsid w:val="00F42ED1"/>
    <w:rsid w:val="00F4355C"/>
    <w:rsid w:val="00F44269"/>
    <w:rsid w:val="00F447F0"/>
    <w:rsid w:val="00F4555B"/>
    <w:rsid w:val="00F46EF3"/>
    <w:rsid w:val="00F46FAC"/>
    <w:rsid w:val="00F502B9"/>
    <w:rsid w:val="00F52881"/>
    <w:rsid w:val="00F535B6"/>
    <w:rsid w:val="00F53DE3"/>
    <w:rsid w:val="00F552CB"/>
    <w:rsid w:val="00F55894"/>
    <w:rsid w:val="00F60098"/>
    <w:rsid w:val="00F618A7"/>
    <w:rsid w:val="00F62761"/>
    <w:rsid w:val="00F63163"/>
    <w:rsid w:val="00F64628"/>
    <w:rsid w:val="00F64C04"/>
    <w:rsid w:val="00F6507A"/>
    <w:rsid w:val="00F6650F"/>
    <w:rsid w:val="00F70426"/>
    <w:rsid w:val="00F71722"/>
    <w:rsid w:val="00F74A5A"/>
    <w:rsid w:val="00F74B41"/>
    <w:rsid w:val="00F75D5A"/>
    <w:rsid w:val="00F763C0"/>
    <w:rsid w:val="00F774D7"/>
    <w:rsid w:val="00F80B84"/>
    <w:rsid w:val="00F82218"/>
    <w:rsid w:val="00F82272"/>
    <w:rsid w:val="00F82D59"/>
    <w:rsid w:val="00F85558"/>
    <w:rsid w:val="00F866E8"/>
    <w:rsid w:val="00F87F28"/>
    <w:rsid w:val="00F91477"/>
    <w:rsid w:val="00F914AC"/>
    <w:rsid w:val="00F93974"/>
    <w:rsid w:val="00F9555C"/>
    <w:rsid w:val="00F95825"/>
    <w:rsid w:val="00F97394"/>
    <w:rsid w:val="00F97E6B"/>
    <w:rsid w:val="00FA0000"/>
    <w:rsid w:val="00FA5127"/>
    <w:rsid w:val="00FA5D3C"/>
    <w:rsid w:val="00FB1077"/>
    <w:rsid w:val="00FB1971"/>
    <w:rsid w:val="00FB20DE"/>
    <w:rsid w:val="00FB2962"/>
    <w:rsid w:val="00FB2E7E"/>
    <w:rsid w:val="00FB2F07"/>
    <w:rsid w:val="00FB2FCB"/>
    <w:rsid w:val="00FB5757"/>
    <w:rsid w:val="00FB65E2"/>
    <w:rsid w:val="00FB79D3"/>
    <w:rsid w:val="00FB7B47"/>
    <w:rsid w:val="00FC2D4B"/>
    <w:rsid w:val="00FC3657"/>
    <w:rsid w:val="00FC4DB2"/>
    <w:rsid w:val="00FC4E91"/>
    <w:rsid w:val="00FC5563"/>
    <w:rsid w:val="00FC6CAD"/>
    <w:rsid w:val="00FC7BFB"/>
    <w:rsid w:val="00FD0F20"/>
    <w:rsid w:val="00FD17D5"/>
    <w:rsid w:val="00FD213C"/>
    <w:rsid w:val="00FD3877"/>
    <w:rsid w:val="00FE1482"/>
    <w:rsid w:val="00FE21B1"/>
    <w:rsid w:val="00FE364D"/>
    <w:rsid w:val="00FE457B"/>
    <w:rsid w:val="00FE5A2E"/>
    <w:rsid w:val="00FE62E8"/>
    <w:rsid w:val="00FE677E"/>
    <w:rsid w:val="00FE7278"/>
    <w:rsid w:val="00FF0535"/>
    <w:rsid w:val="00FF06AC"/>
    <w:rsid w:val="00FF1453"/>
    <w:rsid w:val="00FF16F6"/>
    <w:rsid w:val="00FF1D27"/>
    <w:rsid w:val="00FF2B81"/>
    <w:rsid w:val="00FF31F3"/>
    <w:rsid w:val="00FF433F"/>
    <w:rsid w:val="00FF5D0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2B89"/>
  <w15:docId w15:val="{232E52B3-B1EE-4C10-9BD8-6756B07C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74"/>
    <w:rPr>
      <w:rFonts w:ascii="Times New Roman" w:eastAsia="Times New Roman" w:hAnsi="Times New Roman"/>
      <w:sz w:val="24"/>
      <w:szCs w:val="24"/>
      <w:lang w:eastAsia="en-US"/>
    </w:rPr>
  </w:style>
  <w:style w:type="paragraph" w:styleId="Ttulo2">
    <w:name w:val="heading 2"/>
    <w:basedOn w:val="Normal"/>
    <w:next w:val="Normal"/>
    <w:link w:val="Ttulo2Car"/>
    <w:uiPriority w:val="9"/>
    <w:unhideWhenUsed/>
    <w:qFormat/>
    <w:rsid w:val="00237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93974"/>
    <w:pPr>
      <w:suppressAutoHyphens/>
      <w:ind w:left="720"/>
    </w:pPr>
    <w:rPr>
      <w:b/>
      <w:kern w:val="1"/>
      <w:sz w:val="20"/>
      <w:szCs w:val="20"/>
      <w:u w:val="single"/>
      <w:lang w:val="es-ES_tradnl" w:eastAsia="ar-SA"/>
    </w:rPr>
  </w:style>
  <w:style w:type="paragraph" w:styleId="Prrafodelista">
    <w:name w:val="List Paragraph"/>
    <w:basedOn w:val="Normal"/>
    <w:uiPriority w:val="34"/>
    <w:qFormat/>
    <w:rsid w:val="00B509FE"/>
    <w:pPr>
      <w:ind w:left="720"/>
      <w:contextualSpacing/>
    </w:pPr>
  </w:style>
  <w:style w:type="paragraph" w:styleId="Encabezado">
    <w:name w:val="header"/>
    <w:basedOn w:val="Normal"/>
    <w:link w:val="EncabezadoCar"/>
    <w:uiPriority w:val="99"/>
    <w:unhideWhenUsed/>
    <w:rsid w:val="004E0DD2"/>
    <w:pPr>
      <w:tabs>
        <w:tab w:val="center" w:pos="4419"/>
        <w:tab w:val="right" w:pos="8838"/>
      </w:tabs>
    </w:pPr>
  </w:style>
  <w:style w:type="character" w:customStyle="1" w:styleId="EncabezadoCar">
    <w:name w:val="Encabezado Car"/>
    <w:link w:val="Encabezado"/>
    <w:uiPriority w:val="99"/>
    <w:rsid w:val="004E0DD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4E0DD2"/>
    <w:pPr>
      <w:tabs>
        <w:tab w:val="center" w:pos="4419"/>
        <w:tab w:val="right" w:pos="8838"/>
      </w:tabs>
    </w:pPr>
  </w:style>
  <w:style w:type="character" w:customStyle="1" w:styleId="PiedepginaCar">
    <w:name w:val="Pie de página Car"/>
    <w:link w:val="Piedepgina"/>
    <w:uiPriority w:val="99"/>
    <w:rsid w:val="004E0DD2"/>
    <w:rPr>
      <w:rFonts w:ascii="Times New Roman" w:eastAsia="Times New Roman" w:hAnsi="Times New Roman" w:cs="Times New Roman"/>
      <w:sz w:val="24"/>
      <w:szCs w:val="24"/>
    </w:rPr>
  </w:style>
  <w:style w:type="paragraph" w:customStyle="1" w:styleId="Prrafodelista2">
    <w:name w:val="Párrafo de lista2"/>
    <w:basedOn w:val="Normal"/>
    <w:rsid w:val="00592B3D"/>
    <w:pPr>
      <w:suppressAutoHyphens/>
      <w:ind w:left="720"/>
    </w:pPr>
    <w:rPr>
      <w:b/>
      <w:kern w:val="1"/>
      <w:sz w:val="20"/>
      <w:szCs w:val="20"/>
      <w:u w:val="single"/>
      <w:lang w:val="es-ES_tradnl" w:eastAsia="ar-SA"/>
    </w:rPr>
  </w:style>
  <w:style w:type="paragraph" w:customStyle="1" w:styleId="Prrafodelista3">
    <w:name w:val="Párrafo de lista3"/>
    <w:basedOn w:val="Normal"/>
    <w:rsid w:val="00627ABA"/>
    <w:pPr>
      <w:suppressAutoHyphens/>
      <w:ind w:left="720"/>
    </w:pPr>
    <w:rPr>
      <w:b/>
      <w:kern w:val="1"/>
      <w:sz w:val="20"/>
      <w:szCs w:val="20"/>
      <w:u w:val="single"/>
      <w:lang w:val="es-ES_tradnl" w:eastAsia="ar-SA"/>
    </w:rPr>
  </w:style>
  <w:style w:type="paragraph" w:styleId="Textodeglobo">
    <w:name w:val="Balloon Text"/>
    <w:basedOn w:val="Normal"/>
    <w:link w:val="TextodegloboCar"/>
    <w:uiPriority w:val="99"/>
    <w:semiHidden/>
    <w:unhideWhenUsed/>
    <w:rsid w:val="00F1794C"/>
    <w:rPr>
      <w:rFonts w:ascii="Segoe UI" w:hAnsi="Segoe UI"/>
      <w:sz w:val="18"/>
      <w:szCs w:val="18"/>
    </w:rPr>
  </w:style>
  <w:style w:type="character" w:customStyle="1" w:styleId="TextodegloboCar">
    <w:name w:val="Texto de globo Car"/>
    <w:link w:val="Textodeglobo"/>
    <w:uiPriority w:val="99"/>
    <w:semiHidden/>
    <w:rsid w:val="00F1794C"/>
    <w:rPr>
      <w:rFonts w:ascii="Segoe UI" w:eastAsia="Times New Roman" w:hAnsi="Segoe UI" w:cs="Segoe UI"/>
      <w:sz w:val="18"/>
      <w:szCs w:val="18"/>
    </w:rPr>
  </w:style>
  <w:style w:type="character" w:styleId="Hipervnculo">
    <w:name w:val="Hyperlink"/>
    <w:rsid w:val="00774754"/>
    <w:rPr>
      <w:color w:val="0000FF"/>
      <w:u w:val="single"/>
    </w:rPr>
  </w:style>
  <w:style w:type="character" w:styleId="Refdecomentario">
    <w:name w:val="annotation reference"/>
    <w:uiPriority w:val="99"/>
    <w:semiHidden/>
    <w:unhideWhenUsed/>
    <w:rsid w:val="0048014B"/>
    <w:rPr>
      <w:sz w:val="16"/>
      <w:szCs w:val="16"/>
    </w:rPr>
  </w:style>
  <w:style w:type="paragraph" w:styleId="Textocomentario">
    <w:name w:val="annotation text"/>
    <w:basedOn w:val="Normal"/>
    <w:link w:val="TextocomentarioCar"/>
    <w:uiPriority w:val="99"/>
    <w:semiHidden/>
    <w:unhideWhenUsed/>
    <w:rsid w:val="0048014B"/>
    <w:rPr>
      <w:sz w:val="20"/>
      <w:szCs w:val="20"/>
    </w:rPr>
  </w:style>
  <w:style w:type="character" w:customStyle="1" w:styleId="TextocomentarioCar">
    <w:name w:val="Texto comentario Car"/>
    <w:link w:val="Textocomentario"/>
    <w:uiPriority w:val="99"/>
    <w:semiHidden/>
    <w:rsid w:val="0048014B"/>
    <w:rPr>
      <w:rFonts w:ascii="Times New Roman" w:eastAsia="Times New Roman" w:hAnsi="Times New Roman"/>
      <w:lang w:val="es-SV"/>
    </w:rPr>
  </w:style>
  <w:style w:type="paragraph" w:styleId="Asuntodelcomentario">
    <w:name w:val="annotation subject"/>
    <w:basedOn w:val="Textocomentario"/>
    <w:next w:val="Textocomentario"/>
    <w:link w:val="AsuntodelcomentarioCar"/>
    <w:uiPriority w:val="99"/>
    <w:semiHidden/>
    <w:unhideWhenUsed/>
    <w:rsid w:val="0048014B"/>
    <w:rPr>
      <w:b/>
      <w:bCs/>
    </w:rPr>
  </w:style>
  <w:style w:type="character" w:customStyle="1" w:styleId="AsuntodelcomentarioCar">
    <w:name w:val="Asunto del comentario Car"/>
    <w:link w:val="Asuntodelcomentario"/>
    <w:uiPriority w:val="99"/>
    <w:semiHidden/>
    <w:rsid w:val="0048014B"/>
    <w:rPr>
      <w:rFonts w:ascii="Times New Roman" w:eastAsia="Times New Roman" w:hAnsi="Times New Roman"/>
      <w:b/>
      <w:bCs/>
      <w:lang w:val="es-SV"/>
    </w:rPr>
  </w:style>
  <w:style w:type="paragraph" w:styleId="Revisin">
    <w:name w:val="Revision"/>
    <w:hidden/>
    <w:uiPriority w:val="99"/>
    <w:semiHidden/>
    <w:rsid w:val="0048014B"/>
    <w:rPr>
      <w:rFonts w:ascii="Times New Roman" w:eastAsia="Times New Roman" w:hAnsi="Times New Roman"/>
      <w:sz w:val="24"/>
      <w:szCs w:val="24"/>
      <w:lang w:eastAsia="en-US"/>
    </w:rPr>
  </w:style>
  <w:style w:type="paragraph" w:styleId="Textonotapie">
    <w:name w:val="footnote text"/>
    <w:basedOn w:val="Normal"/>
    <w:link w:val="TextonotapieCar"/>
    <w:uiPriority w:val="99"/>
    <w:unhideWhenUsed/>
    <w:rsid w:val="00AA3332"/>
    <w:rPr>
      <w:sz w:val="20"/>
      <w:szCs w:val="20"/>
    </w:rPr>
  </w:style>
  <w:style w:type="character" w:customStyle="1" w:styleId="TextonotapieCar">
    <w:name w:val="Texto nota pie Car"/>
    <w:link w:val="Textonotapie"/>
    <w:uiPriority w:val="99"/>
    <w:rsid w:val="00AA3332"/>
    <w:rPr>
      <w:rFonts w:ascii="Times New Roman" w:eastAsia="Times New Roman" w:hAnsi="Times New Roman"/>
      <w:lang w:eastAsia="en-US"/>
    </w:rPr>
  </w:style>
  <w:style w:type="character" w:styleId="Refdenotaalpie">
    <w:name w:val="footnote reference"/>
    <w:uiPriority w:val="99"/>
    <w:semiHidden/>
    <w:unhideWhenUsed/>
    <w:rsid w:val="00AA3332"/>
    <w:rPr>
      <w:vertAlign w:val="superscript"/>
    </w:rPr>
  </w:style>
  <w:style w:type="character" w:styleId="Textodelmarcadordeposicin">
    <w:name w:val="Placeholder Text"/>
    <w:basedOn w:val="Fuentedeprrafopredeter"/>
    <w:uiPriority w:val="99"/>
    <w:semiHidden/>
    <w:rsid w:val="0040186B"/>
    <w:rPr>
      <w:color w:val="808080"/>
    </w:rPr>
  </w:style>
  <w:style w:type="character" w:customStyle="1" w:styleId="Ttulo2Car">
    <w:name w:val="Título 2 Car"/>
    <w:basedOn w:val="Fuentedeprrafopredeter"/>
    <w:link w:val="Ttulo2"/>
    <w:uiPriority w:val="9"/>
    <w:rsid w:val="002373D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67">
      <w:bodyDiv w:val="1"/>
      <w:marLeft w:val="0"/>
      <w:marRight w:val="0"/>
      <w:marTop w:val="0"/>
      <w:marBottom w:val="0"/>
      <w:divBdr>
        <w:top w:val="none" w:sz="0" w:space="0" w:color="auto"/>
        <w:left w:val="none" w:sz="0" w:space="0" w:color="auto"/>
        <w:bottom w:val="none" w:sz="0" w:space="0" w:color="auto"/>
        <w:right w:val="none" w:sz="0" w:space="0" w:color="auto"/>
      </w:divBdr>
    </w:div>
    <w:div w:id="11023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6E8207F9-F071-4B7C-B67B-B19C0ECAA69D}"/>
</file>

<file path=customXml/itemProps2.xml><?xml version="1.0" encoding="utf-8"?>
<ds:datastoreItem xmlns:ds="http://schemas.openxmlformats.org/officeDocument/2006/customXml" ds:itemID="{7A856C8D-8407-44EE-8EEA-2220DD6F7A38}"/>
</file>

<file path=customXml/itemProps3.xml><?xml version="1.0" encoding="utf-8"?>
<ds:datastoreItem xmlns:ds="http://schemas.openxmlformats.org/officeDocument/2006/customXml" ds:itemID="{637191CF-653A-4C1B-A0A4-ECB7A1AC7DAC}"/>
</file>

<file path=customXml/itemProps4.xml><?xml version="1.0" encoding="utf-8"?>
<ds:datastoreItem xmlns:ds="http://schemas.openxmlformats.org/officeDocument/2006/customXml" ds:itemID="{98245F2D-709B-4061-8544-3561FC4B6D4A}"/>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8353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2015-07-29T21:18:00Z</cp:lastPrinted>
  <dcterms:created xsi:type="dcterms:W3CDTF">2015-11-03T21:54:00Z</dcterms:created>
  <dcterms:modified xsi:type="dcterms:W3CDTF">2015-12-16T16:10:00Z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
  </property>
</Properties>
</file>