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4A" w:rsidRPr="0082344A" w:rsidRDefault="0082344A" w:rsidP="0082344A">
      <w:pPr>
        <w:ind w:left="0" w:firstLine="0"/>
        <w:jc w:val="left"/>
        <w:rPr>
          <w:rFonts w:ascii="Times New Roman" w:eastAsia="Times New Roman" w:hAnsi="Times New Roman" w:cs="Times New Roman"/>
          <w:b/>
          <w:sz w:val="18"/>
          <w:szCs w:val="18"/>
          <w:lang w:val="es-ES" w:eastAsia="es-ES"/>
        </w:rPr>
      </w:pPr>
      <w:r w:rsidRPr="0082344A">
        <w:rPr>
          <w:rFonts w:ascii="Times New Roman" w:eastAsia="Times New Roman" w:hAnsi="Times New Roman" w:cs="Times New Roman"/>
          <w:b/>
          <w:sz w:val="18"/>
          <w:szCs w:val="18"/>
          <w:lang w:val="es-ES" w:eastAsia="es-ES"/>
        </w:rPr>
        <w:t>EXP. N.° 03790-2007-PHD/TC</w:t>
      </w:r>
    </w:p>
    <w:p w:rsidR="0082344A" w:rsidRPr="0082344A" w:rsidRDefault="0082344A" w:rsidP="0082344A">
      <w:pPr>
        <w:ind w:left="0" w:firstLine="0"/>
        <w:jc w:val="left"/>
        <w:rPr>
          <w:rFonts w:ascii="Times New Roman" w:eastAsia="Times New Roman" w:hAnsi="Times New Roman" w:cs="Times New Roman"/>
          <w:b/>
          <w:sz w:val="18"/>
          <w:szCs w:val="18"/>
          <w:lang w:val="es-ES" w:eastAsia="es-ES"/>
        </w:rPr>
      </w:pPr>
      <w:r w:rsidRPr="0082344A">
        <w:rPr>
          <w:rFonts w:ascii="Times New Roman" w:eastAsia="Times New Roman" w:hAnsi="Times New Roman" w:cs="Times New Roman"/>
          <w:b/>
          <w:sz w:val="18"/>
          <w:szCs w:val="18"/>
          <w:lang w:val="es-ES_tradnl" w:eastAsia="es-ES"/>
        </w:rPr>
        <w:t>LIMA</w:t>
      </w:r>
    </w:p>
    <w:p w:rsidR="0082344A" w:rsidRPr="0082344A" w:rsidRDefault="0082344A" w:rsidP="0082344A">
      <w:pPr>
        <w:ind w:left="0" w:firstLine="0"/>
        <w:jc w:val="left"/>
        <w:rPr>
          <w:rFonts w:ascii="Times New Roman" w:eastAsia="Times New Roman" w:hAnsi="Times New Roman" w:cs="Times New Roman"/>
          <w:b/>
          <w:sz w:val="18"/>
          <w:szCs w:val="18"/>
          <w:lang w:val="es-ES_tradnl" w:eastAsia="es-ES"/>
        </w:rPr>
      </w:pPr>
      <w:r w:rsidRPr="0082344A">
        <w:rPr>
          <w:rFonts w:ascii="Times New Roman" w:eastAsia="Times New Roman" w:hAnsi="Times New Roman" w:cs="Times New Roman"/>
          <w:b/>
          <w:sz w:val="18"/>
          <w:szCs w:val="18"/>
          <w:lang w:val="es-ES_tradnl" w:eastAsia="es-ES"/>
        </w:rPr>
        <w:t xml:space="preserve">ROBERTO ATO </w:t>
      </w:r>
    </w:p>
    <w:p w:rsidR="0082344A" w:rsidRPr="0082344A" w:rsidRDefault="0082344A" w:rsidP="0082344A">
      <w:pPr>
        <w:ind w:left="0" w:firstLine="0"/>
        <w:jc w:val="left"/>
        <w:rPr>
          <w:rFonts w:ascii="Times New Roman" w:eastAsia="Times New Roman" w:hAnsi="Times New Roman" w:cs="Times New Roman"/>
          <w:b/>
          <w:sz w:val="18"/>
          <w:szCs w:val="18"/>
          <w:lang w:val="es-ES" w:eastAsia="es-ES"/>
        </w:rPr>
      </w:pPr>
      <w:r w:rsidRPr="0082344A">
        <w:rPr>
          <w:rFonts w:ascii="Times New Roman" w:eastAsia="Times New Roman" w:hAnsi="Times New Roman" w:cs="Times New Roman"/>
          <w:b/>
          <w:sz w:val="18"/>
          <w:szCs w:val="18"/>
          <w:lang w:val="es-ES_tradnl" w:eastAsia="es-ES"/>
        </w:rPr>
        <w:t>DEL AVELLANAL</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0"/>
          <w:szCs w:val="20"/>
          <w:lang w:val="es-ES_tradnl" w:eastAsia="es-ES"/>
        </w:rPr>
        <w:t> </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0"/>
          <w:szCs w:val="20"/>
          <w:lang w:val="es-ES_tradnl" w:eastAsia="es-ES"/>
        </w:rPr>
        <w:t> </w:t>
      </w:r>
    </w:p>
    <w:p w:rsidR="0082344A" w:rsidRPr="0082344A" w:rsidRDefault="0082344A" w:rsidP="0082344A">
      <w:pPr>
        <w:ind w:left="0" w:firstLine="0"/>
        <w:jc w:val="center"/>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SENTENCIA DEL TRIBUNAL CONSTITUCIONAL</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i/>
          <w:iCs/>
          <w:sz w:val="24"/>
          <w:szCs w:val="24"/>
          <w:lang w:val="es-ES_tradnl" w:eastAsia="es-ES"/>
        </w:rPr>
        <w:t xml:space="preserve">            </w:t>
      </w:r>
      <w:r w:rsidRPr="0082344A">
        <w:rPr>
          <w:rFonts w:ascii="Times New Roman" w:eastAsia="Times New Roman" w:hAnsi="Times New Roman" w:cs="Times New Roman"/>
          <w:sz w:val="24"/>
          <w:szCs w:val="24"/>
          <w:lang w:val="es-ES_tradnl" w:eastAsia="es-ES"/>
        </w:rPr>
        <w:t xml:space="preserve">En Lima, a los 17 días del mes de octubre de 2007, </w:t>
      </w:r>
      <w:smartTag w:uri="urn:schemas-microsoft-com:office:smarttags" w:element="PersonName">
        <w:smartTagPr>
          <w:attr w:name="ProductID" w:val="la Sala Segunda"/>
        </w:smartTagPr>
        <w:r w:rsidRPr="0082344A">
          <w:rPr>
            <w:rFonts w:ascii="Times New Roman" w:eastAsia="Times New Roman" w:hAnsi="Times New Roman" w:cs="Times New Roman"/>
            <w:sz w:val="24"/>
            <w:szCs w:val="24"/>
            <w:lang w:val="es-ES_tradnl" w:eastAsia="es-ES"/>
          </w:rPr>
          <w:t>la Sala Segunda</w:t>
        </w:r>
      </w:smartTag>
      <w:r w:rsidRPr="0082344A">
        <w:rPr>
          <w:rFonts w:ascii="Times New Roman" w:eastAsia="Times New Roman" w:hAnsi="Times New Roman" w:cs="Times New Roman"/>
          <w:sz w:val="24"/>
          <w:szCs w:val="24"/>
          <w:lang w:val="es-ES_tradnl" w:eastAsia="es-ES"/>
        </w:rPr>
        <w:t xml:space="preserve"> del Tribunal Constitucional, integrada por los magistrados Mesía Ramírez, Vergara Gotelli y Álvarez Miranda,  pronuncia la siguiente sentencia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ASUNTO</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xml:space="preserve">            Recurso de agravio constitucional interpuesto por don Roberto Ato del Avellanal contra la sentencia del </w:t>
      </w:r>
      <w:smartTag w:uri="urn:schemas-microsoft-com:office:smarttags" w:element="PersonName">
        <w:smartTagPr>
          <w:attr w:name="ProductID" w:val="la Sexta Sala"/>
        </w:smartTagPr>
        <w:r w:rsidRPr="0082344A">
          <w:rPr>
            <w:rFonts w:ascii="Times New Roman" w:eastAsia="Times New Roman" w:hAnsi="Times New Roman" w:cs="Times New Roman"/>
            <w:sz w:val="24"/>
            <w:szCs w:val="24"/>
            <w:lang w:val="es-ES_tradnl" w:eastAsia="es-ES"/>
          </w:rPr>
          <w:t>la Sexta Sala</w:t>
        </w:r>
      </w:smartTag>
      <w:r w:rsidRPr="0082344A">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82344A">
          <w:rPr>
            <w:rFonts w:ascii="Times New Roman" w:eastAsia="Times New Roman" w:hAnsi="Times New Roman" w:cs="Times New Roman"/>
            <w:sz w:val="24"/>
            <w:szCs w:val="24"/>
            <w:lang w:val="es-ES_tradnl" w:eastAsia="es-ES"/>
          </w:rPr>
          <w:t>la Corte Superior</w:t>
        </w:r>
      </w:smartTag>
      <w:r w:rsidRPr="0082344A">
        <w:rPr>
          <w:rFonts w:ascii="Times New Roman" w:eastAsia="Times New Roman" w:hAnsi="Times New Roman" w:cs="Times New Roman"/>
          <w:sz w:val="24"/>
          <w:szCs w:val="24"/>
          <w:lang w:val="es-ES_tradnl" w:eastAsia="es-ES"/>
        </w:rPr>
        <w:t xml:space="preserve"> de Justicia de Lima, de fojas 347, su fecha 9 de abril de 2007, que declara improcedente la demanda de autos.</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r w:rsidRPr="0082344A">
        <w:rPr>
          <w:rFonts w:ascii="Times New Roman" w:eastAsia="Times New Roman" w:hAnsi="Times New Roman" w:cs="Times New Roman"/>
          <w:b/>
          <w:bCs/>
          <w:sz w:val="24"/>
          <w:szCs w:val="24"/>
          <w:lang w:val="es-ES_tradnl" w:eastAsia="es-ES"/>
        </w:rPr>
        <w:t>ANTECEDENTES</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xml:space="preserve">            Con fecha 9 de febrero de 2006 el recurrente interpone demanda de hábeas data contra el Contralor General Genaro Matute Mejía, solicitando se le proporcione información sobre los resultados de las investigaciones que en general ha efectuado respecto a las irregularidades cometidas por el alcalde y los regidores de </w:t>
      </w:r>
      <w:smartTag w:uri="urn:schemas-microsoft-com:office:smarttags" w:element="PersonName">
        <w:smartTagPr>
          <w:attr w:name="ProductID" w:val="la Municipalidad"/>
        </w:smartTagPr>
        <w:r w:rsidRPr="0082344A">
          <w:rPr>
            <w:rFonts w:ascii="Times New Roman" w:eastAsia="Times New Roman" w:hAnsi="Times New Roman" w:cs="Times New Roman"/>
            <w:sz w:val="24"/>
            <w:szCs w:val="24"/>
            <w:lang w:val="es-ES_tradnl" w:eastAsia="es-ES"/>
          </w:rPr>
          <w:t>la Municipalidad</w:t>
        </w:r>
      </w:smartTag>
      <w:r w:rsidRPr="0082344A">
        <w:rPr>
          <w:rFonts w:ascii="Times New Roman" w:eastAsia="Times New Roman" w:hAnsi="Times New Roman" w:cs="Times New Roman"/>
          <w:sz w:val="24"/>
          <w:szCs w:val="24"/>
          <w:lang w:val="es-ES_tradnl" w:eastAsia="es-ES"/>
        </w:rPr>
        <w:t xml:space="preserve"> de Contralmirante Villar en Tumbes, así como sobre el resultado de la acción de control externa selectiva respecto a la administración de los recursos de </w:t>
      </w:r>
      <w:smartTag w:uri="urn:schemas-microsoft-com:office:smarttags" w:element="PersonName">
        <w:smartTagPr>
          <w:attr w:name="ProductID" w:val="la Municipalidad"/>
        </w:smartTagPr>
        <w:r w:rsidRPr="0082344A">
          <w:rPr>
            <w:rFonts w:ascii="Times New Roman" w:eastAsia="Times New Roman" w:hAnsi="Times New Roman" w:cs="Times New Roman"/>
            <w:sz w:val="24"/>
            <w:szCs w:val="24"/>
            <w:lang w:val="es-ES_tradnl" w:eastAsia="es-ES"/>
          </w:rPr>
          <w:t>la Municipalidad</w:t>
        </w:r>
      </w:smartTag>
      <w:r w:rsidRPr="0082344A">
        <w:rPr>
          <w:rFonts w:ascii="Times New Roman" w:eastAsia="Times New Roman" w:hAnsi="Times New Roman" w:cs="Times New Roman"/>
          <w:sz w:val="24"/>
          <w:szCs w:val="24"/>
          <w:lang w:val="es-ES_tradnl" w:eastAsia="es-ES"/>
        </w:rPr>
        <w:t xml:space="preserve"> de Contralmirante Villar–Zorritos, del departamento de Tumbes, del periodo correspondiente a la gestión del alcalde José Siany Rujel Criollo y sus regidores. Alega que se lesiona su derecho de acceso a la información pública.</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Afirma el recurrente que mediante Resolución N.° 028-2006-CG el demandado resuelve desestimar un medio impugnatorio con el sustento de que durante la ejecución del control está prohibido revelar información que pueda causar daño a la entidad, a su persona o al sistema nacional de control.</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708"/>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La entidad demandada contesta la demanda alegando que el petitorio de la demanda queda comprendido dentro de las causales previstas por el inciso 1 del artículo 5 del Código Procesal Constitucional.</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xml:space="preserve">            El Quincuagésimo Segundo Juzgado Especializado en lo Civil de Lima, con fecha 25 de setiembre de 2006, declara infundada la demanda por considerar que la información solicitada no puede ser publicada en tanto que a la fecha de </w:t>
      </w:r>
      <w:r w:rsidRPr="0082344A">
        <w:rPr>
          <w:rFonts w:ascii="Times New Roman" w:eastAsia="Times New Roman" w:hAnsi="Times New Roman" w:cs="Times New Roman"/>
          <w:sz w:val="24"/>
          <w:szCs w:val="24"/>
          <w:lang w:val="es-ES_tradnl" w:eastAsia="es-ES"/>
        </w:rPr>
        <w:lastRenderedPageBreak/>
        <w:t xml:space="preserve">interposición de la demanda no había culminado el Proceso Integral de Control, de acuerdo a lo previsto en el artículo 9, literal n) de </w:t>
      </w:r>
      <w:smartTag w:uri="urn:schemas-microsoft-com:office:smarttags" w:element="PersonName">
        <w:smartTagPr>
          <w:attr w:name="ProductID" w:val="la Ley"/>
        </w:smartTagPr>
        <w:r w:rsidRPr="0082344A">
          <w:rPr>
            <w:rFonts w:ascii="Times New Roman" w:eastAsia="Times New Roman" w:hAnsi="Times New Roman" w:cs="Times New Roman"/>
            <w:sz w:val="24"/>
            <w:szCs w:val="24"/>
            <w:lang w:val="es-ES_tradnl" w:eastAsia="es-ES"/>
          </w:rPr>
          <w:t>la Ley</w:t>
        </w:r>
      </w:smartTag>
      <w:r w:rsidRPr="0082344A">
        <w:rPr>
          <w:rFonts w:ascii="Times New Roman" w:eastAsia="Times New Roman" w:hAnsi="Times New Roman" w:cs="Times New Roman"/>
          <w:sz w:val="24"/>
          <w:szCs w:val="24"/>
          <w:lang w:val="es-ES_tradnl" w:eastAsia="es-ES"/>
        </w:rPr>
        <w:t xml:space="preserve"> 27785.</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xml:space="preserve">            </w:t>
      </w:r>
      <w:r w:rsidRPr="0082344A">
        <w:rPr>
          <w:rFonts w:ascii="Times New Roman" w:eastAsia="Times New Roman" w:hAnsi="Times New Roman" w:cs="Times New Roman"/>
          <w:sz w:val="24"/>
          <w:szCs w:val="24"/>
          <w:lang w:val="es-MX" w:eastAsia="es-ES"/>
        </w:rPr>
        <w:t xml:space="preserve">La recurrida revoca la apelada y la declara improcedente por considerar que el demandante no ha cumplido con el requisito establecido en el artículo 62 del Código Procesal Constitucional, toda vez que no adjunta el documento de fecha cierta en el que conste la reclamación materia de la demanda.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FUNDAMENTOS</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1.</w:t>
      </w:r>
      <w:r w:rsidRPr="0082344A">
        <w:rPr>
          <w:rFonts w:ascii="Times New Roman" w:eastAsia="Times New Roman" w:hAnsi="Times New Roman" w:cs="Times New Roman"/>
          <w:sz w:val="14"/>
          <w:szCs w:val="14"/>
          <w:lang w:val="es-ES_tradnl" w:eastAsia="es-ES"/>
        </w:rPr>
        <w:t xml:space="preserve">      </w:t>
      </w:r>
      <w:r w:rsidRPr="0082344A">
        <w:rPr>
          <w:rFonts w:ascii="Times New Roman" w:eastAsia="Times New Roman" w:hAnsi="Times New Roman" w:cs="Times New Roman"/>
          <w:sz w:val="24"/>
          <w:szCs w:val="24"/>
          <w:lang w:val="es-ES_tradnl" w:eastAsia="es-ES"/>
        </w:rPr>
        <w:t xml:space="preserve">El recurrente ha solicitado que </w:t>
      </w:r>
      <w:smartTag w:uri="urn:schemas-microsoft-com:office:smarttags" w:element="PersonName">
        <w:smartTagPr>
          <w:attr w:name="ProductID" w:val="la Contraloría General"/>
        </w:smartTagPr>
        <w:r w:rsidRPr="0082344A">
          <w:rPr>
            <w:rFonts w:ascii="Times New Roman" w:eastAsia="Times New Roman" w:hAnsi="Times New Roman" w:cs="Times New Roman"/>
            <w:sz w:val="24"/>
            <w:szCs w:val="24"/>
            <w:lang w:val="es-ES_tradnl" w:eastAsia="es-ES"/>
          </w:rPr>
          <w:t>la Contraloría General</w:t>
        </w:r>
      </w:smartTag>
      <w:r w:rsidRPr="0082344A">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República"/>
        </w:smartTagPr>
        <w:r w:rsidRPr="0082344A">
          <w:rPr>
            <w:rFonts w:ascii="Times New Roman" w:eastAsia="Times New Roman" w:hAnsi="Times New Roman" w:cs="Times New Roman"/>
            <w:sz w:val="24"/>
            <w:szCs w:val="24"/>
            <w:lang w:val="es-ES_tradnl" w:eastAsia="es-ES"/>
          </w:rPr>
          <w:t>la República</w:t>
        </w:r>
      </w:smartTag>
      <w:r w:rsidRPr="0082344A">
        <w:rPr>
          <w:rFonts w:ascii="Times New Roman" w:eastAsia="Times New Roman" w:hAnsi="Times New Roman" w:cs="Times New Roman"/>
          <w:sz w:val="24"/>
          <w:szCs w:val="24"/>
          <w:lang w:val="es-ES_tradnl" w:eastAsia="es-ES"/>
        </w:rPr>
        <w:t xml:space="preserve"> le proporcione la información sobre los resultados de las investigaciones que, en general, tal entidad ha efectuado sobre las irregularidades cometidas por el alcalde y los regidores de </w:t>
      </w:r>
      <w:smartTag w:uri="urn:schemas-microsoft-com:office:smarttags" w:element="PersonName">
        <w:smartTagPr>
          <w:attr w:name="ProductID" w:val="la Municipalidad"/>
        </w:smartTagPr>
        <w:r w:rsidRPr="0082344A">
          <w:rPr>
            <w:rFonts w:ascii="Times New Roman" w:eastAsia="Times New Roman" w:hAnsi="Times New Roman" w:cs="Times New Roman"/>
            <w:sz w:val="24"/>
            <w:szCs w:val="24"/>
            <w:lang w:val="es-ES_tradnl" w:eastAsia="es-ES"/>
          </w:rPr>
          <w:t>la Municipalidad</w:t>
        </w:r>
      </w:smartTag>
      <w:r w:rsidRPr="0082344A">
        <w:rPr>
          <w:rFonts w:ascii="Times New Roman" w:eastAsia="Times New Roman" w:hAnsi="Times New Roman" w:cs="Times New Roman"/>
          <w:sz w:val="24"/>
          <w:szCs w:val="24"/>
          <w:lang w:val="es-ES_tradnl" w:eastAsia="es-ES"/>
        </w:rPr>
        <w:t xml:space="preserve"> de Contralmirante Villar en Tumbes, así como el resultado de la acción de control externa selectiva respecto a la administración de los recursos de </w:t>
      </w:r>
      <w:smartTag w:uri="urn:schemas-microsoft-com:office:smarttags" w:element="PersonName">
        <w:smartTagPr>
          <w:attr w:name="ProductID" w:val="la Municipalidad"/>
        </w:smartTagPr>
        <w:r w:rsidRPr="0082344A">
          <w:rPr>
            <w:rFonts w:ascii="Times New Roman" w:eastAsia="Times New Roman" w:hAnsi="Times New Roman" w:cs="Times New Roman"/>
            <w:sz w:val="24"/>
            <w:szCs w:val="24"/>
            <w:lang w:val="es-ES_tradnl" w:eastAsia="es-ES"/>
          </w:rPr>
          <w:t>la Municipalidad</w:t>
        </w:r>
      </w:smartTag>
      <w:r w:rsidRPr="0082344A">
        <w:rPr>
          <w:rFonts w:ascii="Times New Roman" w:eastAsia="Times New Roman" w:hAnsi="Times New Roman" w:cs="Times New Roman"/>
          <w:sz w:val="24"/>
          <w:szCs w:val="24"/>
          <w:lang w:val="es-ES_tradnl" w:eastAsia="es-ES"/>
        </w:rPr>
        <w:t xml:space="preserve"> de Contralmirante Villar–Zorritos, del departamento de Tumbes, del periodo correspondiente a la gestión del alcalde don José Siany Rujel Criollo y sus regidores.</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2.</w:t>
      </w:r>
      <w:r w:rsidRPr="0082344A">
        <w:rPr>
          <w:rFonts w:ascii="Times New Roman" w:eastAsia="Times New Roman" w:hAnsi="Times New Roman" w:cs="Times New Roman"/>
          <w:sz w:val="14"/>
          <w:szCs w:val="14"/>
          <w:lang w:val="es-ES_tradnl" w:eastAsia="es-ES"/>
        </w:rPr>
        <w:t xml:space="preserve">      </w:t>
      </w:r>
      <w:r w:rsidRPr="0082344A">
        <w:rPr>
          <w:rFonts w:ascii="Times New Roman" w:eastAsia="Times New Roman" w:hAnsi="Times New Roman" w:cs="Times New Roman"/>
          <w:sz w:val="24"/>
          <w:szCs w:val="24"/>
          <w:lang w:val="es-ES_tradnl" w:eastAsia="es-ES"/>
        </w:rPr>
        <w:t xml:space="preserve">El demandante ha cumplido con el requisito establecido en el artículo 62 del Código Procesal Constitucional pues obra de fojas </w:t>
      </w:r>
      <w:smartTag w:uri="urn:schemas-microsoft-com:office:smarttags" w:element="metricconverter">
        <w:smartTagPr>
          <w:attr w:name="ProductID" w:val="3 a"/>
        </w:smartTagPr>
        <w:r w:rsidRPr="0082344A">
          <w:rPr>
            <w:rFonts w:ascii="Times New Roman" w:eastAsia="Times New Roman" w:hAnsi="Times New Roman" w:cs="Times New Roman"/>
            <w:sz w:val="24"/>
            <w:szCs w:val="24"/>
            <w:lang w:val="es-ES_tradnl" w:eastAsia="es-ES"/>
          </w:rPr>
          <w:t>3 a</w:t>
        </w:r>
      </w:smartTag>
      <w:r w:rsidRPr="0082344A">
        <w:rPr>
          <w:rFonts w:ascii="Times New Roman" w:eastAsia="Times New Roman" w:hAnsi="Times New Roman" w:cs="Times New Roman"/>
          <w:sz w:val="24"/>
          <w:szCs w:val="24"/>
          <w:lang w:val="es-ES_tradnl" w:eastAsia="es-ES"/>
        </w:rPr>
        <w:t xml:space="preserve"> 14 la documentación referida a su solicitud, la que fue rechazada por la entidad demandada.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3.</w:t>
      </w:r>
      <w:r w:rsidRPr="0082344A">
        <w:rPr>
          <w:rFonts w:ascii="Times New Roman" w:eastAsia="Times New Roman" w:hAnsi="Times New Roman" w:cs="Times New Roman"/>
          <w:sz w:val="14"/>
          <w:szCs w:val="14"/>
          <w:lang w:val="es-ES_tradnl" w:eastAsia="es-ES"/>
        </w:rPr>
        <w:t xml:space="preserve">      </w:t>
      </w:r>
      <w:smartTag w:uri="urn:schemas-microsoft-com:office:smarttags" w:element="PersonName">
        <w:smartTagPr>
          <w:attr w:name="ProductID" w:val="La Ley Orgánica"/>
        </w:smartTagPr>
        <w:r w:rsidRPr="0082344A">
          <w:rPr>
            <w:rFonts w:ascii="Times New Roman" w:eastAsia="Times New Roman" w:hAnsi="Times New Roman" w:cs="Times New Roman"/>
            <w:sz w:val="24"/>
            <w:szCs w:val="24"/>
            <w:lang w:val="es-ES_tradnl" w:eastAsia="es-ES"/>
          </w:rPr>
          <w:t xml:space="preserve">La </w:t>
        </w:r>
        <w:r w:rsidRPr="0082344A">
          <w:rPr>
            <w:rFonts w:ascii="Times New Roman" w:eastAsia="Times New Roman" w:hAnsi="Times New Roman" w:cs="Times New Roman"/>
            <w:i/>
            <w:iCs/>
            <w:sz w:val="24"/>
            <w:szCs w:val="24"/>
            <w:lang w:val="es-ES_tradnl" w:eastAsia="es-ES"/>
          </w:rPr>
          <w:t>Ley Orgánica</w:t>
        </w:r>
      </w:smartTag>
      <w:r w:rsidRPr="0082344A">
        <w:rPr>
          <w:rFonts w:ascii="Times New Roman" w:eastAsia="Times New Roman" w:hAnsi="Times New Roman" w:cs="Times New Roman"/>
          <w:i/>
          <w:iCs/>
          <w:sz w:val="24"/>
          <w:szCs w:val="24"/>
          <w:lang w:val="es-ES_tradnl" w:eastAsia="es-ES"/>
        </w:rPr>
        <w:t xml:space="preserve"> del Sistema Nacional de Control y de </w:t>
      </w:r>
      <w:smartTag w:uri="urn:schemas-microsoft-com:office:smarttags" w:element="PersonName">
        <w:smartTagPr>
          <w:attr w:name="ProductID" w:val="la Contraloría General"/>
        </w:smartTagPr>
        <w:r w:rsidRPr="0082344A">
          <w:rPr>
            <w:rFonts w:ascii="Times New Roman" w:eastAsia="Times New Roman" w:hAnsi="Times New Roman" w:cs="Times New Roman"/>
            <w:i/>
            <w:iCs/>
            <w:sz w:val="24"/>
            <w:szCs w:val="24"/>
            <w:lang w:val="es-ES_tradnl" w:eastAsia="es-ES"/>
          </w:rPr>
          <w:t>la Contraloría General</w:t>
        </w:r>
      </w:smartTag>
      <w:r w:rsidRPr="0082344A">
        <w:rPr>
          <w:rFonts w:ascii="Times New Roman" w:eastAsia="Times New Roman" w:hAnsi="Times New Roman" w:cs="Times New Roman"/>
          <w:i/>
          <w:iCs/>
          <w:sz w:val="24"/>
          <w:szCs w:val="24"/>
          <w:lang w:val="es-ES_tradnl" w:eastAsia="es-ES"/>
        </w:rPr>
        <w:t xml:space="preserve"> de </w:t>
      </w:r>
      <w:smartTag w:uri="urn:schemas-microsoft-com:office:smarttags" w:element="PersonName">
        <w:smartTagPr>
          <w:attr w:name="ProductID" w:val="la República"/>
        </w:smartTagPr>
        <w:r w:rsidRPr="0082344A">
          <w:rPr>
            <w:rFonts w:ascii="Times New Roman" w:eastAsia="Times New Roman" w:hAnsi="Times New Roman" w:cs="Times New Roman"/>
            <w:i/>
            <w:iCs/>
            <w:sz w:val="24"/>
            <w:szCs w:val="24"/>
            <w:lang w:val="es-ES_tradnl" w:eastAsia="es-ES"/>
          </w:rPr>
          <w:t>la República</w:t>
        </w:r>
      </w:smartTag>
      <w:r w:rsidRPr="0082344A">
        <w:rPr>
          <w:rFonts w:ascii="Times New Roman" w:eastAsia="Times New Roman" w:hAnsi="Times New Roman" w:cs="Times New Roman"/>
          <w:sz w:val="24"/>
          <w:szCs w:val="24"/>
          <w:lang w:val="es-ES_tradnl" w:eastAsia="es-ES"/>
        </w:rPr>
        <w:t xml:space="preserve">, Ley N.º 27785, establece en su artículo 9, inciso “n”, el principio de reserva conforme al cual “se encuentra prohibido que </w:t>
      </w:r>
      <w:r w:rsidRPr="0082344A">
        <w:rPr>
          <w:rFonts w:ascii="Times New Roman" w:eastAsia="Times New Roman" w:hAnsi="Times New Roman" w:cs="Times New Roman"/>
          <w:i/>
          <w:iCs/>
          <w:sz w:val="24"/>
          <w:szCs w:val="24"/>
          <w:lang w:val="es-ES_tradnl" w:eastAsia="es-ES"/>
        </w:rPr>
        <w:t>durante la ejecución del control</w:t>
      </w:r>
      <w:r w:rsidRPr="0082344A">
        <w:rPr>
          <w:rFonts w:ascii="Times New Roman" w:eastAsia="Times New Roman" w:hAnsi="Times New Roman" w:cs="Times New Roman"/>
          <w:sz w:val="24"/>
          <w:szCs w:val="24"/>
          <w:lang w:val="es-ES_tradnl" w:eastAsia="es-ES"/>
        </w:rPr>
        <w:t xml:space="preserve"> se revele información que pueda causar daño a la entidad, a su personal o al Sistema, o dificulte la tarea de este último”.</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4.</w:t>
      </w:r>
      <w:r w:rsidRPr="0082344A">
        <w:rPr>
          <w:rFonts w:ascii="Times New Roman" w:eastAsia="Times New Roman" w:hAnsi="Times New Roman" w:cs="Times New Roman"/>
          <w:sz w:val="14"/>
          <w:szCs w:val="14"/>
          <w:lang w:val="es-ES_tradnl" w:eastAsia="es-ES"/>
        </w:rPr>
        <w:t xml:space="preserve">      </w:t>
      </w:r>
      <w:r w:rsidRPr="0082344A">
        <w:rPr>
          <w:rFonts w:ascii="Times New Roman" w:eastAsia="Times New Roman" w:hAnsi="Times New Roman" w:cs="Times New Roman"/>
          <w:sz w:val="24"/>
          <w:szCs w:val="24"/>
          <w:lang w:val="es-ES_tradnl" w:eastAsia="es-ES"/>
        </w:rPr>
        <w:t xml:space="preserve">En autos se tiene que mediante Resolución de Contraloría N.° 152-2006-CG, de fecha 19 de mayo de 2006, con motivo de las presuntas irregularidades que se habrían cometido en </w:t>
      </w:r>
      <w:smartTag w:uri="urn:schemas-microsoft-com:office:smarttags" w:element="PersonName">
        <w:smartTagPr>
          <w:attr w:name="ProductID" w:val="la Municipalidad Provincial"/>
        </w:smartTagPr>
        <w:r w:rsidRPr="0082344A">
          <w:rPr>
            <w:rFonts w:ascii="Times New Roman" w:eastAsia="Times New Roman" w:hAnsi="Times New Roman" w:cs="Times New Roman"/>
            <w:sz w:val="24"/>
            <w:szCs w:val="24"/>
            <w:lang w:val="es-ES_tradnl" w:eastAsia="es-ES"/>
          </w:rPr>
          <w:t>la Municipalidad Provincial</w:t>
        </w:r>
      </w:smartTag>
      <w:r w:rsidRPr="0082344A">
        <w:rPr>
          <w:rFonts w:ascii="Times New Roman" w:eastAsia="Times New Roman" w:hAnsi="Times New Roman" w:cs="Times New Roman"/>
          <w:sz w:val="24"/>
          <w:szCs w:val="24"/>
          <w:lang w:val="es-ES_tradnl" w:eastAsia="es-ES"/>
        </w:rPr>
        <w:t xml:space="preserve"> de Contralmirante Villar–Zorritos, se resuelve autorizar a </w:t>
      </w:r>
      <w:smartTag w:uri="urn:schemas-microsoft-com:office:smarttags" w:element="PersonName">
        <w:smartTagPr>
          <w:attr w:name="ProductID" w:val="la Procuraduría"/>
        </w:smartTagPr>
        <w:r w:rsidRPr="0082344A">
          <w:rPr>
            <w:rFonts w:ascii="Times New Roman" w:eastAsia="Times New Roman" w:hAnsi="Times New Roman" w:cs="Times New Roman"/>
            <w:sz w:val="24"/>
            <w:szCs w:val="24"/>
            <w:lang w:val="es-ES_tradnl" w:eastAsia="es-ES"/>
          </w:rPr>
          <w:t>la Procuraduría</w:t>
        </w:r>
      </w:smartTag>
      <w:r w:rsidRPr="0082344A">
        <w:rPr>
          <w:rFonts w:ascii="Times New Roman" w:eastAsia="Times New Roman" w:hAnsi="Times New Roman" w:cs="Times New Roman"/>
          <w:sz w:val="24"/>
          <w:szCs w:val="24"/>
          <w:lang w:val="es-ES_tradnl" w:eastAsia="es-ES"/>
        </w:rPr>
        <w:t xml:space="preserve"> de la entidad demandada que inicie las acciones legales contra los presuntos responsables. Por la misma naturaleza de esta resolución se infiere que el procedimiento de control ha concluido. Sólo en la medida que esto ha sido así puede </w:t>
      </w:r>
      <w:smartTag w:uri="urn:schemas-microsoft-com:office:smarttags" w:element="PersonName">
        <w:smartTagPr>
          <w:attr w:name="ProductID" w:val="la Contraloría"/>
        </w:smartTagPr>
        <w:r w:rsidRPr="0082344A">
          <w:rPr>
            <w:rFonts w:ascii="Times New Roman" w:eastAsia="Times New Roman" w:hAnsi="Times New Roman" w:cs="Times New Roman"/>
            <w:sz w:val="24"/>
            <w:szCs w:val="24"/>
            <w:lang w:val="es-ES_tradnl" w:eastAsia="es-ES"/>
          </w:rPr>
          <w:t>la Contraloría</w:t>
        </w:r>
      </w:smartTag>
      <w:r w:rsidRPr="0082344A">
        <w:rPr>
          <w:rFonts w:ascii="Times New Roman" w:eastAsia="Times New Roman" w:hAnsi="Times New Roman" w:cs="Times New Roman"/>
          <w:sz w:val="24"/>
          <w:szCs w:val="24"/>
          <w:lang w:val="es-ES_tradnl" w:eastAsia="es-ES"/>
        </w:rPr>
        <w:t xml:space="preserve"> iniciar las mencionadas acciones legales. Esto se corrobora cuando en la parte considerativa de la resolución se alude a que se “efectuó” un examen sobre las presuntas irregularidades (primer considerando) en dicha Municipalidad u otra donde se dice: “como resultado de la acción de control practicada” (segundo considerando, </w:t>
      </w:r>
      <w:r w:rsidRPr="0082344A">
        <w:rPr>
          <w:rFonts w:ascii="Times New Roman" w:eastAsia="Times New Roman" w:hAnsi="Times New Roman" w:cs="Times New Roman"/>
          <w:i/>
          <w:iCs/>
          <w:sz w:val="24"/>
          <w:szCs w:val="24"/>
          <w:lang w:val="es-ES_tradnl" w:eastAsia="es-ES"/>
        </w:rPr>
        <w:t>ab initio</w:t>
      </w:r>
      <w:r w:rsidRPr="0082344A">
        <w:rPr>
          <w:rFonts w:ascii="Times New Roman" w:eastAsia="Times New Roman" w:hAnsi="Times New Roman" w:cs="Times New Roman"/>
          <w:sz w:val="24"/>
          <w:szCs w:val="24"/>
          <w:lang w:val="es-ES_tradnl" w:eastAsia="es-ES"/>
        </w:rPr>
        <w:t xml:space="preserve">). En tal sentido, dado que la reserva se circunscribe al </w:t>
      </w:r>
      <w:r w:rsidRPr="0082344A">
        <w:rPr>
          <w:rFonts w:ascii="Times New Roman" w:eastAsia="Times New Roman" w:hAnsi="Times New Roman" w:cs="Times New Roman"/>
          <w:sz w:val="24"/>
          <w:szCs w:val="24"/>
          <w:lang w:val="es-ES_tradnl" w:eastAsia="es-ES"/>
        </w:rPr>
        <w:lastRenderedPageBreak/>
        <w:t>momento de la “ejecución del control” y ésta ya ha concluido en el caso de autos, la información solicitada por el recurrente ya no se encuentra bajo el ámbito de la reserva y debe serle otorgada.</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82344A">
          <w:rPr>
            <w:rFonts w:ascii="Times New Roman" w:eastAsia="Times New Roman" w:hAnsi="Times New Roman" w:cs="Times New Roman"/>
            <w:sz w:val="24"/>
            <w:szCs w:val="24"/>
            <w:lang w:val="es-ES_tradnl" w:eastAsia="es-ES"/>
          </w:rPr>
          <w:t>la Constitución Política</w:t>
        </w:r>
      </w:smartTag>
      <w:r w:rsidRPr="0082344A">
        <w:rPr>
          <w:rFonts w:ascii="Times New Roman" w:eastAsia="Times New Roman" w:hAnsi="Times New Roman" w:cs="Times New Roman"/>
          <w:sz w:val="24"/>
          <w:szCs w:val="24"/>
          <w:lang w:val="es-ES_tradnl" w:eastAsia="es-ES"/>
        </w:rPr>
        <w:t xml:space="preserve"> del Perú</w:t>
      </w:r>
    </w:p>
    <w:p w:rsidR="0082344A" w:rsidRPr="0082344A" w:rsidRDefault="0082344A" w:rsidP="0082344A">
      <w:pPr>
        <w:ind w:left="0" w:firstLine="0"/>
        <w:jc w:val="center"/>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0" w:firstLine="0"/>
        <w:jc w:val="center"/>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HA RESUELTO</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1.</w:t>
      </w:r>
      <w:r w:rsidRPr="0082344A">
        <w:rPr>
          <w:rFonts w:ascii="Times New Roman" w:eastAsia="Times New Roman" w:hAnsi="Times New Roman" w:cs="Times New Roman"/>
          <w:sz w:val="14"/>
          <w:szCs w:val="14"/>
          <w:lang w:val="es-ES_tradnl" w:eastAsia="es-ES"/>
        </w:rPr>
        <w:t xml:space="preserve">      </w:t>
      </w:r>
      <w:r w:rsidRPr="0082344A">
        <w:rPr>
          <w:rFonts w:ascii="Times New Roman" w:eastAsia="Times New Roman" w:hAnsi="Times New Roman" w:cs="Times New Roman"/>
          <w:sz w:val="24"/>
          <w:szCs w:val="24"/>
          <w:lang w:val="es-ES_tradnl" w:eastAsia="es-ES"/>
        </w:rPr>
        <w:t xml:space="preserve">Declarar </w:t>
      </w:r>
      <w:r w:rsidRPr="0082344A">
        <w:rPr>
          <w:rFonts w:ascii="Times New Roman" w:eastAsia="Times New Roman" w:hAnsi="Times New Roman" w:cs="Times New Roman"/>
          <w:b/>
          <w:bCs/>
          <w:sz w:val="24"/>
          <w:szCs w:val="24"/>
          <w:lang w:val="es-ES_tradnl" w:eastAsia="es-ES"/>
        </w:rPr>
        <w:t>FUNDADA</w:t>
      </w:r>
      <w:r w:rsidRPr="0082344A">
        <w:rPr>
          <w:rFonts w:ascii="Times New Roman" w:eastAsia="Times New Roman" w:hAnsi="Times New Roman" w:cs="Times New Roman"/>
          <w:sz w:val="24"/>
          <w:szCs w:val="24"/>
          <w:lang w:val="es-ES_tradnl" w:eastAsia="es-ES"/>
        </w:rPr>
        <w:t xml:space="preserve"> la demanda de hábeas data.</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360" w:hanging="36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2.</w:t>
      </w:r>
      <w:r w:rsidRPr="0082344A">
        <w:rPr>
          <w:rFonts w:ascii="Times New Roman" w:eastAsia="Times New Roman" w:hAnsi="Times New Roman" w:cs="Times New Roman"/>
          <w:sz w:val="14"/>
          <w:szCs w:val="14"/>
          <w:lang w:val="es-ES_tradnl" w:eastAsia="es-ES"/>
        </w:rPr>
        <w:t xml:space="preserve">      </w:t>
      </w:r>
      <w:r w:rsidRPr="0082344A">
        <w:rPr>
          <w:rFonts w:ascii="Times New Roman" w:eastAsia="Times New Roman" w:hAnsi="Times New Roman" w:cs="Times New Roman"/>
          <w:sz w:val="24"/>
          <w:szCs w:val="24"/>
          <w:lang w:val="es-ES" w:eastAsia="es-ES"/>
        </w:rPr>
        <w:t xml:space="preserve">Ordenar a </w:t>
      </w:r>
      <w:smartTag w:uri="urn:schemas-microsoft-com:office:smarttags" w:element="PersonName">
        <w:smartTagPr>
          <w:attr w:name="ProductID" w:val="la Contraloría General"/>
        </w:smartTagPr>
        <w:r w:rsidRPr="0082344A">
          <w:rPr>
            <w:rFonts w:ascii="Times New Roman" w:eastAsia="Times New Roman" w:hAnsi="Times New Roman" w:cs="Times New Roman"/>
            <w:sz w:val="24"/>
            <w:szCs w:val="24"/>
            <w:lang w:val="es-ES" w:eastAsia="es-ES"/>
          </w:rPr>
          <w:t xml:space="preserve">la </w:t>
        </w:r>
        <w:r w:rsidRPr="0082344A">
          <w:rPr>
            <w:rFonts w:ascii="Times New Roman" w:eastAsia="Times New Roman" w:hAnsi="Times New Roman" w:cs="Times New Roman"/>
            <w:sz w:val="24"/>
            <w:szCs w:val="24"/>
            <w:lang w:val="es-ES_tradnl" w:eastAsia="es-ES"/>
          </w:rPr>
          <w:t>Contraloría General</w:t>
        </w:r>
      </w:smartTag>
      <w:r w:rsidRPr="0082344A">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República"/>
        </w:smartTagPr>
        <w:r w:rsidRPr="0082344A">
          <w:rPr>
            <w:rFonts w:ascii="Times New Roman" w:eastAsia="Times New Roman" w:hAnsi="Times New Roman" w:cs="Times New Roman"/>
            <w:sz w:val="24"/>
            <w:szCs w:val="24"/>
            <w:lang w:val="es-ES_tradnl" w:eastAsia="es-ES"/>
          </w:rPr>
          <w:t>la República</w:t>
        </w:r>
      </w:smartTag>
      <w:r w:rsidRPr="0082344A">
        <w:rPr>
          <w:rFonts w:ascii="Times New Roman" w:eastAsia="Times New Roman" w:hAnsi="Times New Roman" w:cs="Times New Roman"/>
          <w:sz w:val="24"/>
          <w:szCs w:val="24"/>
          <w:lang w:val="es-ES" w:eastAsia="es-ES"/>
        </w:rPr>
        <w:t xml:space="preserve"> a que otorgue a don </w:t>
      </w:r>
      <w:r w:rsidRPr="0082344A">
        <w:rPr>
          <w:rFonts w:ascii="Times New Roman" w:eastAsia="Times New Roman" w:hAnsi="Times New Roman" w:cs="Times New Roman"/>
          <w:sz w:val="24"/>
          <w:szCs w:val="24"/>
          <w:lang w:val="es-ES_tradnl" w:eastAsia="es-ES"/>
        </w:rPr>
        <w:t>Roberto Ato del Avellanal</w:t>
      </w:r>
      <w:r w:rsidRPr="0082344A">
        <w:rPr>
          <w:rFonts w:ascii="Times New Roman" w:eastAsia="Times New Roman" w:hAnsi="Times New Roman" w:cs="Times New Roman"/>
          <w:sz w:val="24"/>
          <w:szCs w:val="24"/>
          <w:lang w:val="es-ES" w:eastAsia="es-ES"/>
        </w:rPr>
        <w:t xml:space="preserve"> la información solicitada, con el pago del costo que implique su reproducción información que se ha de fundar en la instrumental existente en el expediente del caso referido.</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Publíquese y notifíquese.</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 </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_tradnl" w:eastAsia="es-ES"/>
        </w:rPr>
        <w:t>SS.</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24"/>
          <w:szCs w:val="24"/>
          <w:lang w:val="es-ES" w:eastAsia="es-ES"/>
        </w:rPr>
        <w:t> </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 w:eastAsia="es-ES"/>
        </w:rPr>
        <w:t>MESÍA RAMÍREZ</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 w:eastAsia="es-ES"/>
        </w:rPr>
        <w:t>VERGARA GOTELLI</w:t>
      </w:r>
    </w:p>
    <w:p w:rsidR="0082344A" w:rsidRPr="0082344A" w:rsidRDefault="0082344A" w:rsidP="0082344A">
      <w:pPr>
        <w:ind w:left="0" w:firstLine="0"/>
        <w:jc w:val="lef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b/>
          <w:bCs/>
          <w:sz w:val="24"/>
          <w:szCs w:val="24"/>
          <w:lang w:val="es-ES" w:eastAsia="es-ES"/>
        </w:rPr>
        <w:t>ÁLVAREZ MIRANDA</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lastRenderedPageBreak/>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82344A" w:rsidRPr="0082344A" w:rsidRDefault="0082344A" w:rsidP="0082344A">
      <w:pPr>
        <w:ind w:left="0" w:firstLine="0"/>
        <w:jc w:val="right"/>
        <w:rPr>
          <w:rFonts w:ascii="Times New Roman" w:eastAsia="Times New Roman" w:hAnsi="Times New Roman" w:cs="Times New Roman"/>
          <w:sz w:val="24"/>
          <w:szCs w:val="24"/>
          <w:lang w:val="es-ES" w:eastAsia="es-ES"/>
        </w:rPr>
      </w:pPr>
      <w:r w:rsidRPr="0082344A">
        <w:rPr>
          <w:rFonts w:ascii="Times New Roman" w:eastAsia="Times New Roman" w:hAnsi="Times New Roman" w:cs="Times New Roman"/>
          <w:sz w:val="18"/>
          <w:szCs w:val="18"/>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82344A"/>
    <w:rsid w:val="00063A9D"/>
    <w:rsid w:val="00146A8F"/>
    <w:rsid w:val="00253CBF"/>
    <w:rsid w:val="004432C1"/>
    <w:rsid w:val="00622AAC"/>
    <w:rsid w:val="00657103"/>
    <w:rsid w:val="00777C08"/>
    <w:rsid w:val="0082344A"/>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2344A"/>
    <w:pPr>
      <w:ind w:left="0" w:firstLine="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2344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986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750267B5-9A30-46B7-9AC7-9AE6BEB093CA}"/>
</file>

<file path=customXml/itemProps2.xml><?xml version="1.0" encoding="utf-8"?>
<ds:datastoreItem xmlns:ds="http://schemas.openxmlformats.org/officeDocument/2006/customXml" ds:itemID="{3899CB4D-194E-498E-86BB-101603561BB1}"/>
</file>

<file path=customXml/itemProps3.xml><?xml version="1.0" encoding="utf-8"?>
<ds:datastoreItem xmlns:ds="http://schemas.openxmlformats.org/officeDocument/2006/customXml" ds:itemID="{0A662086-EE4F-42BC-B1B3-11C4FF26400C}"/>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4718</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03790-2007-PHD-TC</dc:title>
  <dc:subject/>
  <dc:creator>jmaganr</dc:creator>
  <cp:keywords>Perú</cp:keywords>
  <dc:description/>
  <cp:lastModifiedBy>jmaganr</cp:lastModifiedBy>
  <cp:revision>2</cp:revision>
  <dcterms:created xsi:type="dcterms:W3CDTF">2014-01-31T23:23:00Z</dcterms:created>
  <dcterms:modified xsi:type="dcterms:W3CDTF">2014-01-31T23:23:00Z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