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93" w:rsidRPr="00740393" w:rsidRDefault="00740393" w:rsidP="00740393">
      <w:pPr>
        <w:widowControl w:val="0"/>
        <w:suppressAutoHyphens/>
        <w:ind w:left="0" w:firstLine="0"/>
        <w:rPr>
          <w:rFonts w:ascii="Times New Roman" w:eastAsia="Tahoma" w:hAnsi="Times New Roman" w:cs="Times New Roman"/>
          <w:b/>
          <w:sz w:val="18"/>
          <w:szCs w:val="18"/>
          <w:lang w:val="es-ES" w:eastAsia="es-ES"/>
        </w:rPr>
      </w:pPr>
      <w:r w:rsidRPr="00740393">
        <w:rPr>
          <w:rFonts w:ascii="Times New Roman" w:eastAsia="Tahoma" w:hAnsi="Times New Roman" w:cs="Times New Roman"/>
          <w:b/>
          <w:sz w:val="18"/>
          <w:szCs w:val="18"/>
          <w:lang w:val="es-ES" w:eastAsia="es-ES"/>
        </w:rPr>
        <w:t xml:space="preserve">EXP. N.° </w:t>
      </w:r>
      <w:r w:rsidRPr="00740393">
        <w:rPr>
          <w:rFonts w:ascii="Times New Roman" w:eastAsia="Tahoma" w:hAnsi="Times New Roman" w:cs="Times New Roman"/>
          <w:b/>
          <w:noProof/>
          <w:sz w:val="18"/>
          <w:szCs w:val="18"/>
          <w:lang w:val="es-ES" w:eastAsia="es-ES"/>
        </w:rPr>
        <w:t>00330</w:t>
      </w:r>
      <w:r w:rsidRPr="00740393">
        <w:rPr>
          <w:rFonts w:ascii="Times New Roman" w:eastAsia="Tahoma" w:hAnsi="Times New Roman" w:cs="Times New Roman"/>
          <w:b/>
          <w:sz w:val="18"/>
          <w:szCs w:val="18"/>
          <w:lang w:val="es-ES" w:eastAsia="es-ES"/>
        </w:rPr>
        <w:t>-</w:t>
      </w:r>
      <w:r w:rsidRPr="00740393">
        <w:rPr>
          <w:rFonts w:ascii="Times New Roman" w:eastAsia="Tahoma" w:hAnsi="Times New Roman" w:cs="Times New Roman"/>
          <w:b/>
          <w:noProof/>
          <w:sz w:val="18"/>
          <w:szCs w:val="18"/>
          <w:lang w:val="es-ES" w:eastAsia="es-ES"/>
        </w:rPr>
        <w:t>2009</w:t>
      </w:r>
      <w:r w:rsidRPr="00740393">
        <w:rPr>
          <w:rFonts w:ascii="Times New Roman" w:eastAsia="Tahoma" w:hAnsi="Times New Roman" w:cs="Times New Roman"/>
          <w:b/>
          <w:sz w:val="18"/>
          <w:szCs w:val="18"/>
          <w:lang w:val="es-ES" w:eastAsia="es-ES"/>
        </w:rPr>
        <w:t>-</w:t>
      </w:r>
      <w:r w:rsidRPr="00740393">
        <w:rPr>
          <w:rFonts w:ascii="Times New Roman" w:eastAsia="Tahoma" w:hAnsi="Times New Roman" w:cs="Times New Roman"/>
          <w:b/>
          <w:noProof/>
          <w:sz w:val="18"/>
          <w:szCs w:val="18"/>
          <w:lang w:val="es-ES" w:eastAsia="es-ES"/>
        </w:rPr>
        <w:t>PHD</w:t>
      </w:r>
      <w:r w:rsidRPr="00740393">
        <w:rPr>
          <w:rFonts w:ascii="Times New Roman" w:eastAsia="Tahoma" w:hAnsi="Times New Roman" w:cs="Times New Roman"/>
          <w:b/>
          <w:sz w:val="18"/>
          <w:szCs w:val="18"/>
          <w:lang w:val="es-ES" w:eastAsia="es-ES"/>
        </w:rPr>
        <w:t>/TC</w:t>
      </w:r>
    </w:p>
    <w:p w:rsidR="00740393" w:rsidRPr="00740393" w:rsidRDefault="00740393" w:rsidP="00740393">
      <w:pPr>
        <w:widowControl w:val="0"/>
        <w:suppressAutoHyphens/>
        <w:ind w:left="0" w:firstLine="0"/>
        <w:rPr>
          <w:rFonts w:ascii="Times New Roman" w:eastAsia="Tahoma" w:hAnsi="Times New Roman" w:cs="Times New Roman"/>
          <w:b/>
          <w:sz w:val="18"/>
          <w:szCs w:val="18"/>
          <w:lang w:val="es-ES" w:eastAsia="es-ES"/>
        </w:rPr>
      </w:pPr>
      <w:r w:rsidRPr="00740393">
        <w:rPr>
          <w:rFonts w:ascii="Times New Roman" w:eastAsia="Tahoma" w:hAnsi="Times New Roman" w:cs="Times New Roman"/>
          <w:b/>
          <w:noProof/>
          <w:sz w:val="18"/>
          <w:szCs w:val="18"/>
          <w:lang w:val="es-ES" w:eastAsia="es-ES"/>
        </w:rPr>
        <w:t>AREQUIPA</w:t>
      </w:r>
    </w:p>
    <w:p w:rsidR="00740393" w:rsidRPr="00740393" w:rsidRDefault="00740393" w:rsidP="00740393">
      <w:pPr>
        <w:widowControl w:val="0"/>
        <w:suppressAutoHyphens/>
        <w:ind w:left="0" w:firstLine="0"/>
        <w:rPr>
          <w:rFonts w:ascii="Times New Roman" w:eastAsia="Tahoma" w:hAnsi="Times New Roman" w:cs="Times New Roman"/>
          <w:b/>
          <w:noProof/>
          <w:sz w:val="18"/>
          <w:szCs w:val="18"/>
          <w:lang w:val="es-ES_tradnl" w:eastAsia="es-ES"/>
        </w:rPr>
      </w:pPr>
      <w:r w:rsidRPr="00740393">
        <w:rPr>
          <w:rFonts w:ascii="Times New Roman" w:eastAsia="Tahoma" w:hAnsi="Times New Roman" w:cs="Times New Roman"/>
          <w:b/>
          <w:noProof/>
          <w:sz w:val="18"/>
          <w:szCs w:val="18"/>
          <w:lang w:val="es-ES_tradnl" w:eastAsia="es-ES"/>
        </w:rPr>
        <w:t xml:space="preserve">DEMETRIO JESÚS </w:t>
      </w:r>
    </w:p>
    <w:p w:rsidR="00740393" w:rsidRPr="00740393" w:rsidRDefault="00740393" w:rsidP="00740393">
      <w:pPr>
        <w:widowControl w:val="0"/>
        <w:suppressAutoHyphens/>
        <w:ind w:left="0" w:firstLine="0"/>
        <w:rPr>
          <w:rFonts w:ascii="Times New Roman" w:eastAsia="Tahoma" w:hAnsi="Times New Roman" w:cs="Times New Roman"/>
          <w:b/>
          <w:sz w:val="18"/>
          <w:szCs w:val="18"/>
          <w:lang w:val="es-ES_tradnl" w:eastAsia="es-ES"/>
        </w:rPr>
      </w:pPr>
      <w:r w:rsidRPr="00740393">
        <w:rPr>
          <w:rFonts w:ascii="Times New Roman" w:eastAsia="Tahoma" w:hAnsi="Times New Roman" w:cs="Times New Roman"/>
          <w:b/>
          <w:noProof/>
          <w:sz w:val="18"/>
          <w:szCs w:val="18"/>
          <w:lang w:val="es-ES_tradnl" w:eastAsia="es-ES"/>
        </w:rPr>
        <w:t>ALVAREZ CONCHA</w:t>
      </w:r>
    </w:p>
    <w:p w:rsidR="00740393" w:rsidRPr="00740393" w:rsidRDefault="00740393" w:rsidP="00740393">
      <w:pPr>
        <w:widowControl w:val="0"/>
        <w:suppressAutoHyphens/>
        <w:ind w:left="0" w:firstLine="0"/>
        <w:rPr>
          <w:rFonts w:ascii="Times New Roman" w:eastAsia="Lucida Sans Unicode" w:hAnsi="Times New Roman" w:cs="Times New Roman"/>
          <w:b/>
          <w:sz w:val="24"/>
          <w:szCs w:val="24"/>
          <w:lang w:eastAsia="es-ES"/>
        </w:rPr>
      </w:pPr>
      <w:r w:rsidRPr="00740393">
        <w:rPr>
          <w:rFonts w:ascii="Times New Roman" w:eastAsia="Lucida Sans Unicode" w:hAnsi="Times New Roman" w:cs="Times New Roman"/>
          <w:b/>
          <w:sz w:val="24"/>
          <w:szCs w:val="24"/>
          <w:lang w:eastAsia="es-ES"/>
        </w:rPr>
        <w:tab/>
      </w:r>
    </w:p>
    <w:p w:rsidR="00740393" w:rsidRPr="00740393" w:rsidRDefault="00740393" w:rsidP="00740393">
      <w:pPr>
        <w:widowControl w:val="0"/>
        <w:suppressAutoHyphens/>
        <w:ind w:left="0" w:firstLine="0"/>
        <w:jc w:val="center"/>
        <w:rPr>
          <w:rFonts w:ascii="Times New Roman" w:eastAsia="Lucida Sans Unicode" w:hAnsi="Times New Roman" w:cs="Times New Roman"/>
          <w:b/>
          <w:sz w:val="24"/>
          <w:szCs w:val="24"/>
          <w:lang w:eastAsia="es-ES"/>
        </w:rPr>
      </w:pPr>
    </w:p>
    <w:p w:rsidR="00740393" w:rsidRPr="00740393" w:rsidRDefault="00740393" w:rsidP="00740393">
      <w:pPr>
        <w:widowControl w:val="0"/>
        <w:suppressAutoHyphens/>
        <w:ind w:left="0" w:firstLine="0"/>
        <w:jc w:val="center"/>
        <w:rPr>
          <w:rFonts w:ascii="Times New Roman" w:eastAsia="Lucida Sans Unicode" w:hAnsi="Times New Roman" w:cs="Times New Roman"/>
          <w:b/>
          <w:sz w:val="24"/>
          <w:szCs w:val="24"/>
          <w:lang w:eastAsia="es-ES"/>
        </w:rPr>
      </w:pPr>
      <w:r w:rsidRPr="00740393">
        <w:rPr>
          <w:rFonts w:ascii="Times New Roman" w:eastAsia="Lucida Sans Unicode" w:hAnsi="Times New Roman" w:cs="Times New Roman"/>
          <w:b/>
          <w:sz w:val="24"/>
          <w:szCs w:val="24"/>
          <w:lang w:eastAsia="es-ES"/>
        </w:rPr>
        <w:t>SENTENCIA DEL TRIBUNAL CONSTITUCIONAL</w:t>
      </w:r>
    </w:p>
    <w:p w:rsidR="00740393" w:rsidRPr="00740393" w:rsidRDefault="00740393" w:rsidP="00740393">
      <w:pPr>
        <w:keepNext/>
        <w:widowControl w:val="0"/>
        <w:suppressAutoHyphens/>
        <w:ind w:left="0" w:firstLine="0"/>
        <w:outlineLvl w:val="0"/>
        <w:rPr>
          <w:rFonts w:ascii="Times New Roman" w:eastAsia="Lucida Sans Unicode" w:hAnsi="Times New Roman" w:cs="Times New Roman"/>
          <w:sz w:val="24"/>
          <w:szCs w:val="24"/>
          <w:lang w:eastAsia="es-ES"/>
        </w:rPr>
      </w:pPr>
    </w:p>
    <w:p w:rsidR="00740393" w:rsidRPr="00740393" w:rsidRDefault="00740393" w:rsidP="00740393">
      <w:pPr>
        <w:widowControl w:val="0"/>
        <w:suppressAutoHyphens/>
        <w:ind w:left="0" w:firstLine="709"/>
        <w:rPr>
          <w:rFonts w:ascii="Times New Roman" w:eastAsia="Lucida Sans Unicode" w:hAnsi="Times New Roman" w:cs="Times New Roman"/>
          <w:b/>
          <w:sz w:val="24"/>
          <w:szCs w:val="24"/>
          <w:lang w:eastAsia="es-ES"/>
        </w:rPr>
      </w:pPr>
      <w:r w:rsidRPr="00740393">
        <w:rPr>
          <w:rFonts w:ascii="Times New Roman" w:eastAsia="Tahoma" w:hAnsi="Times New Roman" w:cs="Times New Roman"/>
          <w:noProof/>
          <w:sz w:val="24"/>
          <w:szCs w:val="24"/>
          <w:lang w:val="es-ES_tradnl" w:eastAsia="es-ES"/>
        </w:rPr>
        <w:t xml:space="preserve">En Lima, a los 4 días del mes de setiembre de 2009, </w:t>
      </w:r>
      <w:smartTag w:uri="urn:schemas-microsoft-com:office:smarttags" w:element="PersonName">
        <w:smartTagPr>
          <w:attr w:name="ProductID" w:val="la Sala Primera"/>
        </w:smartTagPr>
        <w:r w:rsidRPr="00740393">
          <w:rPr>
            <w:rFonts w:ascii="Times New Roman" w:eastAsia="Tahoma" w:hAnsi="Times New Roman" w:cs="Times New Roman"/>
            <w:noProof/>
            <w:sz w:val="24"/>
            <w:szCs w:val="24"/>
            <w:lang w:val="es-ES_tradnl" w:eastAsia="es-ES"/>
          </w:rPr>
          <w:t>la Sala Primera</w:t>
        </w:r>
      </w:smartTag>
      <w:r w:rsidRPr="00740393">
        <w:rPr>
          <w:rFonts w:ascii="Times New Roman" w:eastAsia="Tahoma" w:hAnsi="Times New Roman" w:cs="Times New Roman"/>
          <w:noProof/>
          <w:sz w:val="24"/>
          <w:szCs w:val="24"/>
          <w:lang w:val="es-ES_tradnl" w:eastAsia="es-ES"/>
        </w:rPr>
        <w:t xml:space="preserve"> del Tribunal Constitucional, integrada por los Magistrados Landa Arroyo, Calle Hayen y Eto Cruz,</w:t>
      </w:r>
      <w:r w:rsidRPr="00740393">
        <w:rPr>
          <w:rFonts w:ascii="Times New Roman" w:eastAsia="Tahoma" w:hAnsi="Times New Roman" w:cs="Times New Roman"/>
          <w:sz w:val="24"/>
          <w:szCs w:val="24"/>
          <w:lang w:val="es-ES_tradnl" w:eastAsia="es-ES"/>
        </w:rPr>
        <w:t xml:space="preserve"> pronuncia la siguiente sentencia</w:t>
      </w:r>
    </w:p>
    <w:p w:rsidR="00740393" w:rsidRPr="00740393" w:rsidRDefault="00740393" w:rsidP="00740393">
      <w:pPr>
        <w:widowControl w:val="0"/>
        <w:suppressAutoHyphens/>
        <w:ind w:left="0" w:firstLine="0"/>
        <w:rPr>
          <w:rFonts w:ascii="Times New Roman" w:eastAsia="Lucida Sans Unicode" w:hAnsi="Times New Roman" w:cs="Times New Roman"/>
          <w:b/>
          <w:sz w:val="24"/>
          <w:szCs w:val="24"/>
          <w:lang w:eastAsia="es-ES"/>
        </w:rPr>
      </w:pP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_tradnl" w:eastAsia="es-ES"/>
        </w:rPr>
      </w:pPr>
      <w:r w:rsidRPr="00740393">
        <w:rPr>
          <w:rFonts w:ascii="Times New Roman" w:eastAsia="Tahoma" w:hAnsi="Times New Roman" w:cs="Times New Roman"/>
          <w:b/>
          <w:sz w:val="24"/>
          <w:szCs w:val="24"/>
          <w:lang w:val="es-ES_tradnl" w:eastAsia="es-ES"/>
        </w:rPr>
        <w:t xml:space="preserve">ASUNTO </w:t>
      </w: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_tradnl" w:eastAsia="es-ES"/>
        </w:rPr>
      </w:pPr>
    </w:p>
    <w:p w:rsidR="00740393" w:rsidRPr="00740393" w:rsidRDefault="00740393" w:rsidP="00740393">
      <w:pPr>
        <w:widowControl w:val="0"/>
        <w:suppressAutoHyphens/>
        <w:ind w:left="0" w:firstLine="709"/>
        <w:rPr>
          <w:rFonts w:ascii="Times New Roman" w:eastAsia="Tahoma" w:hAnsi="Times New Roman" w:cs="Times New Roman"/>
          <w:sz w:val="24"/>
          <w:szCs w:val="24"/>
          <w:lang w:val="es-ES" w:eastAsia="es-ES"/>
        </w:rPr>
      </w:pPr>
      <w:r w:rsidRPr="00740393">
        <w:rPr>
          <w:rFonts w:ascii="Times New Roman" w:eastAsia="Tahoma" w:hAnsi="Times New Roman" w:cs="Times New Roman"/>
          <w:sz w:val="24"/>
          <w:szCs w:val="24"/>
          <w:lang w:val="es-ES" w:eastAsia="es-ES"/>
        </w:rPr>
        <w:t xml:space="preserve">Recurso de agravio constitucional interpuesto por don Jesús Álvarez Concha contra la resolución de </w:t>
      </w:r>
      <w:smartTag w:uri="urn:schemas-microsoft-com:office:smarttags" w:element="PersonName">
        <w:smartTagPr>
          <w:attr w:name="ProductID" w:val="la Segunda Sala"/>
        </w:smartTagPr>
        <w:r w:rsidRPr="00740393">
          <w:rPr>
            <w:rFonts w:ascii="Times New Roman" w:eastAsia="Tahoma" w:hAnsi="Times New Roman" w:cs="Times New Roman"/>
            <w:sz w:val="24"/>
            <w:szCs w:val="24"/>
            <w:lang w:val="es-ES" w:eastAsia="es-ES"/>
          </w:rPr>
          <w:t>la Segunda Sala</w:t>
        </w:r>
      </w:smartTag>
      <w:r w:rsidRPr="00740393">
        <w:rPr>
          <w:rFonts w:ascii="Times New Roman" w:eastAsia="Tahoma"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740393">
          <w:rPr>
            <w:rFonts w:ascii="Times New Roman" w:eastAsia="Tahoma" w:hAnsi="Times New Roman" w:cs="Times New Roman"/>
            <w:sz w:val="24"/>
            <w:szCs w:val="24"/>
            <w:lang w:val="es-ES" w:eastAsia="es-ES"/>
          </w:rPr>
          <w:t>la Corte Superior</w:t>
        </w:r>
      </w:smartTag>
      <w:r w:rsidRPr="00740393">
        <w:rPr>
          <w:rFonts w:ascii="Times New Roman" w:eastAsia="Tahoma" w:hAnsi="Times New Roman" w:cs="Times New Roman"/>
          <w:sz w:val="24"/>
          <w:szCs w:val="24"/>
          <w:lang w:val="es-ES" w:eastAsia="es-ES"/>
        </w:rPr>
        <w:t xml:space="preserve"> de Justicia de Arequipa, de fojas 68, su fecha 13 de noviembre de 2008, que declaró improcedente la demanda de hábeas data de autos.</w:t>
      </w: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_tradnl" w:eastAsia="es-ES"/>
        </w:rPr>
      </w:pP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_tradnl" w:eastAsia="es-ES"/>
        </w:rPr>
      </w:pPr>
      <w:r w:rsidRPr="00740393">
        <w:rPr>
          <w:rFonts w:ascii="Times New Roman" w:eastAsia="Tahoma" w:hAnsi="Times New Roman" w:cs="Times New Roman"/>
          <w:b/>
          <w:sz w:val="24"/>
          <w:szCs w:val="24"/>
          <w:lang w:val="es-ES_tradnl" w:eastAsia="es-ES"/>
        </w:rPr>
        <w:t xml:space="preserve">ANTECEDENTES </w:t>
      </w: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_tradnl" w:eastAsia="es-ES"/>
        </w:rPr>
      </w:pPr>
    </w:p>
    <w:p w:rsidR="00740393" w:rsidRPr="00740393" w:rsidRDefault="00740393" w:rsidP="00740393">
      <w:pPr>
        <w:widowControl w:val="0"/>
        <w:suppressAutoHyphens/>
        <w:ind w:left="0" w:firstLine="709"/>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 xml:space="preserve">El 23 de abril de 2008, el recurrente interpone demanda de hábeas data contra el Gobierno Regional de Arequipa, con el objeto de que se ordene a dicha instancia administrativa la expedición, a cuenta del demandante, de copias fedateadas de los siguientes documentos: a) la relación del personal de empleados estables y contratados del mes de abril de 2008, incluyendo el monto de sus remuneraciones y los cargos que ocupan; b) el contrato de trabajo y las boletas de pago del señor Arcadio Tolentino, correspondientes a los meses de marzo y abril de 2008, así como el cargo que desempeña dicha persona y el título profesional que lo habilita para desempeñar tal cargo; c) el contrato de trabajo y las boletas de pago de la señora Mary Mattías, correspondientes a los meses de marzo y abril de 2008, así como el cargo que desempeña dicha persona y el título profesional que la habilita para desempeñar tal cargo; d) la relación de funcionarios de confianza del Gobierno Regional de Arequipa, incluyendo el cargo que desempeñan y el monto de sus remuneraciones; e) el monto del apoyo económico brindado por el Programa de Naciones Unidas para el Desarrollo al Gobierno Regional de Arequipa, así como la relación de profesionales que cumplen funciones de asesoría y consultoría, incluyendo el monto de sus remuneraciones. Sostiene que, mediante documento escrito presentado el 8 de abril de 2008, solicitó dicha documentación a la entidad emplazada, siendo que, en vista de que no ha recibo respuesta a dicha solicitud en el plazo de 10 días, se ha configurado una violación a los derechos establecidos en los incisos 5 y 6 del artículo 2º de </w:t>
      </w:r>
      <w:smartTag w:uri="urn:schemas-microsoft-com:office:smarttags" w:element="PersonName">
        <w:smartTagPr>
          <w:attr w:name="ProductID" w:val="la Constituci?n"/>
        </w:smartTagPr>
        <w:r w:rsidRPr="00740393">
          <w:rPr>
            <w:rFonts w:ascii="Times New Roman" w:eastAsia="Tahoma" w:hAnsi="Times New Roman" w:cs="Times New Roman"/>
            <w:sz w:val="24"/>
            <w:szCs w:val="24"/>
            <w:lang w:val="es-ES_tradnl" w:eastAsia="es-ES"/>
          </w:rPr>
          <w:t>la Constitución</w:t>
        </w:r>
      </w:smartTag>
      <w:r w:rsidRPr="00740393">
        <w:rPr>
          <w:rFonts w:ascii="Times New Roman" w:eastAsia="Tahoma" w:hAnsi="Times New Roman" w:cs="Times New Roman"/>
          <w:sz w:val="24"/>
          <w:szCs w:val="24"/>
          <w:lang w:val="es-ES_tradnl" w:eastAsia="es-ES"/>
        </w:rPr>
        <w:t>, en especial en lo que se refiere al derecho de acceso a la información pública.</w:t>
      </w:r>
    </w:p>
    <w:p w:rsidR="00740393" w:rsidRPr="00740393" w:rsidRDefault="00740393" w:rsidP="00740393">
      <w:pPr>
        <w:widowControl w:val="0"/>
        <w:suppressAutoHyphens/>
        <w:ind w:left="0" w:firstLine="709"/>
        <w:rPr>
          <w:rFonts w:ascii="Times New Roman" w:eastAsia="Tahoma" w:hAnsi="Times New Roman" w:cs="Times New Roman"/>
          <w:sz w:val="24"/>
          <w:szCs w:val="24"/>
          <w:lang w:val="es-ES_tradnl" w:eastAsia="es-ES"/>
        </w:rPr>
      </w:pPr>
    </w:p>
    <w:p w:rsidR="00740393" w:rsidRPr="00740393" w:rsidRDefault="00740393" w:rsidP="00740393">
      <w:pPr>
        <w:widowControl w:val="0"/>
        <w:suppressAutoHyphens/>
        <w:ind w:left="0" w:firstLine="709"/>
        <w:rPr>
          <w:rFonts w:ascii="Times New Roman" w:eastAsia="Tahoma" w:hAnsi="Times New Roman" w:cs="Times New Roman"/>
          <w:sz w:val="24"/>
          <w:szCs w:val="24"/>
          <w:lang w:val="es-ES_tradnl" w:eastAsia="es-ES"/>
        </w:rPr>
      </w:pPr>
      <w:smartTag w:uri="urn:schemas-microsoft-com:office:smarttags" w:element="PersonName">
        <w:smartTagPr>
          <w:attr w:name="ProductID" w:val="La Procuradora P￺blica"/>
        </w:smartTagPr>
        <w:r w:rsidRPr="00740393">
          <w:rPr>
            <w:rFonts w:ascii="Times New Roman" w:eastAsia="Tahoma" w:hAnsi="Times New Roman" w:cs="Times New Roman"/>
            <w:sz w:val="24"/>
            <w:szCs w:val="24"/>
            <w:lang w:val="es-ES_tradnl" w:eastAsia="es-ES"/>
          </w:rPr>
          <w:lastRenderedPageBreak/>
          <w:t>La Procuradora Pública</w:t>
        </w:r>
      </w:smartTag>
      <w:r w:rsidRPr="00740393">
        <w:rPr>
          <w:rFonts w:ascii="Times New Roman" w:eastAsia="Tahoma" w:hAnsi="Times New Roman" w:cs="Times New Roman"/>
          <w:sz w:val="24"/>
          <w:szCs w:val="24"/>
          <w:lang w:val="es-ES_tradnl" w:eastAsia="es-ES"/>
        </w:rPr>
        <w:t xml:space="preserve"> Adjunta a cargo de los asuntos judiciales del Gobierno Regional de Arequipa, mediante escrito de 19 de mayo de 2008, se apersona al proceso y contesta la demanda solicitando que la misma sea declarada infundada en vista de que, a través del Oficio N</w:t>
      </w:r>
      <w:proofErr w:type="gramStart"/>
      <w:r w:rsidRPr="00740393">
        <w:rPr>
          <w:rFonts w:ascii="Times New Roman" w:eastAsia="Tahoma" w:hAnsi="Times New Roman" w:cs="Times New Roman"/>
          <w:sz w:val="24"/>
          <w:szCs w:val="24"/>
          <w:lang w:val="es-ES_tradnl" w:eastAsia="es-ES"/>
        </w:rPr>
        <w:t>.º</w:t>
      </w:r>
      <w:proofErr w:type="gramEnd"/>
      <w:r w:rsidRPr="00740393">
        <w:rPr>
          <w:rFonts w:ascii="Times New Roman" w:eastAsia="Tahoma" w:hAnsi="Times New Roman" w:cs="Times New Roman"/>
          <w:sz w:val="24"/>
          <w:szCs w:val="24"/>
          <w:lang w:val="es-ES_tradnl" w:eastAsia="es-ES"/>
        </w:rPr>
        <w:t xml:space="preserve"> 701-2008-GRA/GGR, de fecha 9 de mayo de 2008, se entregó al demandante la información solicitada.</w:t>
      </w:r>
    </w:p>
    <w:p w:rsidR="00740393" w:rsidRPr="00740393" w:rsidRDefault="00740393" w:rsidP="00740393">
      <w:pPr>
        <w:widowControl w:val="0"/>
        <w:suppressAutoHyphens/>
        <w:ind w:left="0" w:firstLine="0"/>
        <w:rPr>
          <w:rFonts w:ascii="Times New Roman" w:eastAsia="Tahoma" w:hAnsi="Times New Roman" w:cs="Times New Roman"/>
          <w:sz w:val="24"/>
          <w:szCs w:val="24"/>
          <w:lang w:val="es-ES_tradnl" w:eastAsia="es-ES"/>
        </w:rPr>
      </w:pPr>
    </w:p>
    <w:p w:rsidR="00740393" w:rsidRPr="00740393" w:rsidRDefault="00740393" w:rsidP="00740393">
      <w:pPr>
        <w:widowControl w:val="0"/>
        <w:suppressAutoHyphens/>
        <w:ind w:left="0" w:firstLine="709"/>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El Séptimo Juzgado Especializado en lo Civil de Arequipa, mediante resolución de 26 de mayo de 2008 (folio 22) declaró improcedente la demanda, considerando que la demandada no adeuda información alguna que por mandato de la ley deba conocer el demandante.</w:t>
      </w:r>
    </w:p>
    <w:p w:rsidR="00740393" w:rsidRPr="00740393" w:rsidRDefault="00740393" w:rsidP="00740393">
      <w:pPr>
        <w:widowControl w:val="0"/>
        <w:suppressAutoHyphens/>
        <w:ind w:left="0" w:firstLine="0"/>
        <w:rPr>
          <w:rFonts w:ascii="Times New Roman" w:eastAsia="Tahoma" w:hAnsi="Times New Roman" w:cs="Times New Roman"/>
          <w:sz w:val="24"/>
          <w:szCs w:val="24"/>
          <w:lang w:val="es-ES_tradnl" w:eastAsia="es-ES"/>
        </w:rPr>
      </w:pPr>
    </w:p>
    <w:p w:rsidR="00740393" w:rsidRPr="00740393" w:rsidRDefault="00740393" w:rsidP="00740393">
      <w:pPr>
        <w:widowControl w:val="0"/>
        <w:suppressAutoHyphens/>
        <w:ind w:left="0" w:firstLine="709"/>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 xml:space="preserve">La recurrida, </w:t>
      </w:r>
      <w:smartTag w:uri="urn:schemas-microsoft-com:office:smarttags" w:element="PersonName">
        <w:smartTagPr>
          <w:attr w:name="ProductID" w:val="la Segunda Sala"/>
        </w:smartTagPr>
        <w:r w:rsidRPr="00740393">
          <w:rPr>
            <w:rFonts w:ascii="Times New Roman" w:eastAsia="Tahoma" w:hAnsi="Times New Roman" w:cs="Times New Roman"/>
            <w:sz w:val="24"/>
            <w:szCs w:val="24"/>
            <w:lang w:val="es-ES_tradnl" w:eastAsia="es-ES"/>
          </w:rPr>
          <w:t>la Segunda Sala</w:t>
        </w:r>
      </w:smartTag>
      <w:r w:rsidRPr="00740393">
        <w:rPr>
          <w:rFonts w:ascii="Times New Roman" w:eastAsia="Tahoma"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740393">
          <w:rPr>
            <w:rFonts w:ascii="Times New Roman" w:eastAsia="Tahoma" w:hAnsi="Times New Roman" w:cs="Times New Roman"/>
            <w:sz w:val="24"/>
            <w:szCs w:val="24"/>
            <w:lang w:val="es-ES_tradnl" w:eastAsia="es-ES"/>
          </w:rPr>
          <w:t>la Corte Superior</w:t>
        </w:r>
      </w:smartTag>
      <w:r w:rsidRPr="00740393">
        <w:rPr>
          <w:rFonts w:ascii="Times New Roman" w:eastAsia="Tahoma" w:hAnsi="Times New Roman" w:cs="Times New Roman"/>
          <w:sz w:val="24"/>
          <w:szCs w:val="24"/>
          <w:lang w:val="es-ES_tradnl" w:eastAsia="es-ES"/>
        </w:rPr>
        <w:t xml:space="preserve"> de Justicia de Arequipa, mediante resolución de 13 de noviembre de 2008 (folio 68), confirmó la apelada por los mismos fundamentos.    </w:t>
      </w: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_tradnl" w:eastAsia="es-ES"/>
        </w:rPr>
      </w:pP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_tradnl" w:eastAsia="es-ES"/>
        </w:rPr>
      </w:pPr>
      <w:r w:rsidRPr="00740393">
        <w:rPr>
          <w:rFonts w:ascii="Times New Roman" w:eastAsia="Tahoma" w:hAnsi="Times New Roman" w:cs="Times New Roman"/>
          <w:b/>
          <w:sz w:val="24"/>
          <w:szCs w:val="24"/>
          <w:lang w:val="es-ES_tradnl" w:eastAsia="es-ES"/>
        </w:rPr>
        <w:t xml:space="preserve">FUNDAMENTOS </w:t>
      </w: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_tradnl" w:eastAsia="es-ES"/>
        </w:rPr>
      </w:pPr>
    </w:p>
    <w:p w:rsidR="00740393" w:rsidRPr="00740393" w:rsidRDefault="00740393" w:rsidP="00740393">
      <w:pPr>
        <w:keepNext/>
        <w:widowControl w:val="0"/>
        <w:suppressAutoHyphens/>
        <w:ind w:left="0" w:firstLine="0"/>
        <w:jc w:val="left"/>
        <w:outlineLvl w:val="3"/>
        <w:rPr>
          <w:rFonts w:ascii="Times New Roman" w:eastAsia="Tahoma" w:hAnsi="Times New Roman" w:cs="Times New Roman"/>
          <w:b/>
          <w:sz w:val="24"/>
          <w:szCs w:val="24"/>
          <w:lang w:val="es-ES_tradnl" w:eastAsia="es-ES"/>
        </w:rPr>
      </w:pPr>
      <w:r w:rsidRPr="00740393">
        <w:rPr>
          <w:rFonts w:ascii="Times New Roman" w:eastAsia="Tahoma" w:hAnsi="Times New Roman" w:cs="Times New Roman"/>
          <w:b/>
          <w:sz w:val="24"/>
          <w:szCs w:val="24"/>
          <w:lang w:val="es-ES_tradnl" w:eastAsia="es-ES"/>
        </w:rPr>
        <w:t>Precisión del petitorio de la demanda</w:t>
      </w:r>
    </w:p>
    <w:p w:rsidR="00740393" w:rsidRPr="00740393" w:rsidRDefault="00740393" w:rsidP="00740393">
      <w:pPr>
        <w:widowControl w:val="0"/>
        <w:suppressAutoHyphens/>
        <w:ind w:left="0" w:firstLine="0"/>
        <w:jc w:val="left"/>
        <w:rPr>
          <w:rFonts w:ascii="Times New Roman" w:eastAsia="Tahoma" w:hAnsi="Times New Roman" w:cs="Times New Roman"/>
          <w:sz w:val="24"/>
          <w:szCs w:val="24"/>
          <w:lang w:val="es-ES_tradnl" w:eastAsia="es-ES"/>
        </w:rPr>
      </w:pPr>
    </w:p>
    <w:p w:rsidR="00740393" w:rsidRPr="00740393" w:rsidRDefault="00740393" w:rsidP="00740393">
      <w:pPr>
        <w:numPr>
          <w:ilvl w:val="0"/>
          <w:numId w:val="1"/>
        </w:numPr>
        <w:ind w:left="360"/>
        <w:rPr>
          <w:rFonts w:ascii="Times New Roman" w:eastAsia="Tahoma" w:hAnsi="Times New Roman" w:cs="Times New Roman"/>
          <w:sz w:val="24"/>
          <w:szCs w:val="24"/>
          <w:lang w:val="es-ES" w:eastAsia="es-ES"/>
        </w:rPr>
      </w:pPr>
      <w:r w:rsidRPr="00740393">
        <w:rPr>
          <w:rFonts w:ascii="Times New Roman" w:eastAsia="Tahoma" w:hAnsi="Times New Roman" w:cs="Times New Roman"/>
          <w:sz w:val="24"/>
          <w:szCs w:val="24"/>
          <w:lang w:val="es-ES" w:eastAsia="es-ES"/>
        </w:rPr>
        <w:t xml:space="preserve">Del análisis del expediente se deriva que la presente demanda tiene por objeto </w:t>
      </w:r>
      <w:r w:rsidRPr="00740393">
        <w:rPr>
          <w:rFonts w:ascii="Times New Roman" w:eastAsia="Tahoma" w:hAnsi="Times New Roman" w:cs="Times New Roman"/>
          <w:sz w:val="24"/>
          <w:szCs w:val="24"/>
          <w:lang w:val="es-ES_tradnl" w:eastAsia="es-ES"/>
        </w:rPr>
        <w:t xml:space="preserve">que se ordene al Gobierno Regional de Arequipa entregar, a cuenta del demandante, las copias fedateadas de los siguientes documentos: </w:t>
      </w:r>
    </w:p>
    <w:p w:rsidR="00740393" w:rsidRPr="00740393" w:rsidRDefault="00740393" w:rsidP="00740393">
      <w:pPr>
        <w:ind w:left="0" w:firstLine="0"/>
        <w:rPr>
          <w:rFonts w:ascii="Times New Roman" w:eastAsia="Tahoma" w:hAnsi="Times New Roman" w:cs="Times New Roman"/>
          <w:sz w:val="24"/>
          <w:szCs w:val="24"/>
          <w:lang w:val="es-ES" w:eastAsia="es-ES"/>
        </w:rPr>
      </w:pPr>
    </w:p>
    <w:p w:rsidR="00740393" w:rsidRPr="00740393" w:rsidRDefault="00740393" w:rsidP="00740393">
      <w:pPr>
        <w:numPr>
          <w:ilvl w:val="1"/>
          <w:numId w:val="1"/>
        </w:numPr>
        <w:ind w:left="720"/>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La relación del personal de empleados estables y contratados del mes de abril de 2008, incluyendo el monto de sus remuneraciones y los cargos que ocupan.</w:t>
      </w:r>
    </w:p>
    <w:p w:rsidR="00740393" w:rsidRPr="00740393" w:rsidRDefault="00740393" w:rsidP="00740393">
      <w:pPr>
        <w:ind w:left="0" w:firstLine="0"/>
        <w:rPr>
          <w:rFonts w:ascii="Times New Roman" w:eastAsia="Tahoma" w:hAnsi="Times New Roman" w:cs="Times New Roman"/>
          <w:sz w:val="24"/>
          <w:szCs w:val="24"/>
          <w:lang w:val="es-ES_tradnl" w:eastAsia="es-ES"/>
        </w:rPr>
      </w:pPr>
    </w:p>
    <w:p w:rsidR="00740393" w:rsidRPr="00740393" w:rsidRDefault="00740393" w:rsidP="00740393">
      <w:pPr>
        <w:numPr>
          <w:ilvl w:val="1"/>
          <w:numId w:val="1"/>
        </w:numPr>
        <w:ind w:left="720"/>
        <w:rPr>
          <w:rFonts w:ascii="Times New Roman" w:eastAsia="Tahoma" w:hAnsi="Times New Roman" w:cs="Times New Roman"/>
          <w:sz w:val="24"/>
          <w:szCs w:val="24"/>
          <w:lang w:val="es-ES" w:eastAsia="es-ES"/>
        </w:rPr>
      </w:pPr>
      <w:r w:rsidRPr="00740393">
        <w:rPr>
          <w:rFonts w:ascii="Times New Roman" w:eastAsia="Tahoma" w:hAnsi="Times New Roman" w:cs="Times New Roman"/>
          <w:sz w:val="24"/>
          <w:szCs w:val="24"/>
          <w:lang w:val="es-ES_tradnl" w:eastAsia="es-ES"/>
        </w:rPr>
        <w:t>El contrato de trabajo y las boletas de pago del señor Arcadio Tolentino correspondientes a los meses de marzo y abril de 2008, así como el cargo que desempeña dicha persona y el título profesional que lo habilita para desempeñar tal cargo.</w:t>
      </w:r>
    </w:p>
    <w:p w:rsidR="00740393" w:rsidRPr="00740393" w:rsidRDefault="00740393" w:rsidP="00740393">
      <w:pPr>
        <w:ind w:left="0" w:firstLine="0"/>
        <w:rPr>
          <w:rFonts w:ascii="Times New Roman" w:eastAsia="Tahoma" w:hAnsi="Times New Roman" w:cs="Times New Roman"/>
          <w:sz w:val="24"/>
          <w:szCs w:val="24"/>
          <w:lang w:val="es-ES" w:eastAsia="es-ES"/>
        </w:rPr>
      </w:pPr>
    </w:p>
    <w:p w:rsidR="00740393" w:rsidRPr="00740393" w:rsidRDefault="00740393" w:rsidP="00740393">
      <w:pPr>
        <w:numPr>
          <w:ilvl w:val="1"/>
          <w:numId w:val="1"/>
        </w:numPr>
        <w:ind w:left="720"/>
        <w:rPr>
          <w:rFonts w:ascii="Times New Roman" w:eastAsia="Tahoma" w:hAnsi="Times New Roman" w:cs="Times New Roman"/>
          <w:sz w:val="24"/>
          <w:szCs w:val="24"/>
          <w:lang w:val="es-ES" w:eastAsia="es-ES"/>
        </w:rPr>
      </w:pPr>
      <w:r w:rsidRPr="00740393">
        <w:rPr>
          <w:rFonts w:ascii="Times New Roman" w:eastAsia="Tahoma" w:hAnsi="Times New Roman" w:cs="Times New Roman"/>
          <w:sz w:val="24"/>
          <w:szCs w:val="24"/>
          <w:lang w:val="es-ES_tradnl" w:eastAsia="es-ES"/>
        </w:rPr>
        <w:t>El contrato de trabajo y las boletas de pago de la señora Mary Mattías correspondientes a los meses de marzo y abril de 2008, así como el cargo que desempeña dicha persona y el título profesional que la habilita para desempeñar tal cargo.</w:t>
      </w:r>
    </w:p>
    <w:p w:rsidR="00740393" w:rsidRPr="00740393" w:rsidRDefault="00740393" w:rsidP="00740393">
      <w:pPr>
        <w:ind w:left="0" w:firstLine="0"/>
        <w:rPr>
          <w:rFonts w:ascii="Times New Roman" w:eastAsia="Tahoma" w:hAnsi="Times New Roman" w:cs="Times New Roman"/>
          <w:sz w:val="24"/>
          <w:szCs w:val="24"/>
          <w:lang w:val="es-ES" w:eastAsia="es-ES"/>
        </w:rPr>
      </w:pPr>
    </w:p>
    <w:p w:rsidR="00740393" w:rsidRPr="00740393" w:rsidRDefault="00740393" w:rsidP="00740393">
      <w:pPr>
        <w:numPr>
          <w:ilvl w:val="1"/>
          <w:numId w:val="1"/>
        </w:numPr>
        <w:ind w:left="720"/>
        <w:rPr>
          <w:rFonts w:ascii="Times New Roman" w:eastAsia="Tahoma" w:hAnsi="Times New Roman" w:cs="Times New Roman"/>
          <w:sz w:val="24"/>
          <w:szCs w:val="24"/>
          <w:lang w:val="es-ES" w:eastAsia="es-ES"/>
        </w:rPr>
      </w:pPr>
      <w:r w:rsidRPr="00740393">
        <w:rPr>
          <w:rFonts w:ascii="Times New Roman" w:eastAsia="Tahoma" w:hAnsi="Times New Roman" w:cs="Times New Roman"/>
          <w:sz w:val="24"/>
          <w:szCs w:val="24"/>
          <w:lang w:val="es-ES_tradnl" w:eastAsia="es-ES"/>
        </w:rPr>
        <w:t>La relación de funcionarios de confianza del Gobierno Regional de Arequipa, incluyendo el cargo que desempeñan y el monto de sus remuneraciones.</w:t>
      </w:r>
    </w:p>
    <w:p w:rsidR="00740393" w:rsidRPr="00740393" w:rsidRDefault="00740393" w:rsidP="00740393">
      <w:pPr>
        <w:ind w:left="0" w:firstLine="0"/>
        <w:rPr>
          <w:rFonts w:ascii="Times New Roman" w:eastAsia="Tahoma" w:hAnsi="Times New Roman" w:cs="Times New Roman"/>
          <w:sz w:val="24"/>
          <w:szCs w:val="24"/>
          <w:lang w:val="es-ES" w:eastAsia="es-ES"/>
        </w:rPr>
      </w:pPr>
    </w:p>
    <w:p w:rsidR="00740393" w:rsidRPr="00740393" w:rsidRDefault="00740393" w:rsidP="00740393">
      <w:pPr>
        <w:numPr>
          <w:ilvl w:val="1"/>
          <w:numId w:val="1"/>
        </w:numPr>
        <w:ind w:left="720"/>
        <w:rPr>
          <w:rFonts w:ascii="Times New Roman" w:eastAsia="Tahoma" w:hAnsi="Times New Roman" w:cs="Times New Roman"/>
          <w:sz w:val="24"/>
          <w:szCs w:val="24"/>
          <w:lang w:val="es-ES" w:eastAsia="es-ES"/>
        </w:rPr>
      </w:pPr>
      <w:r w:rsidRPr="00740393">
        <w:rPr>
          <w:rFonts w:ascii="Times New Roman" w:eastAsia="Tahoma" w:hAnsi="Times New Roman" w:cs="Times New Roman"/>
          <w:sz w:val="24"/>
          <w:szCs w:val="24"/>
          <w:lang w:val="es-ES_tradnl" w:eastAsia="es-ES"/>
        </w:rPr>
        <w:t xml:space="preserve">El monto del apoyo económico brindado por el Programa de Naciones Unidas para el Desarrollo al Gobierno Regional de Arequipa, así como la relación de </w:t>
      </w:r>
      <w:r w:rsidRPr="00740393">
        <w:rPr>
          <w:rFonts w:ascii="Times New Roman" w:eastAsia="Tahoma" w:hAnsi="Times New Roman" w:cs="Times New Roman"/>
          <w:sz w:val="24"/>
          <w:szCs w:val="24"/>
          <w:lang w:val="es-ES_tradnl" w:eastAsia="es-ES"/>
        </w:rPr>
        <w:lastRenderedPageBreak/>
        <w:t>profesionales que cumplen funciones de asesoría y consultoría, incluyendo el monto de sus remuneraciones.</w:t>
      </w:r>
    </w:p>
    <w:p w:rsidR="00740393" w:rsidRPr="00740393" w:rsidRDefault="00740393" w:rsidP="00740393">
      <w:pPr>
        <w:widowControl w:val="0"/>
        <w:suppressAutoHyphens/>
        <w:ind w:left="0" w:firstLine="0"/>
        <w:jc w:val="left"/>
        <w:rPr>
          <w:rFonts w:ascii="Times New Roman" w:eastAsia="Tahoma" w:hAnsi="Times New Roman" w:cs="Times New Roman"/>
          <w:sz w:val="24"/>
          <w:szCs w:val="24"/>
          <w:lang w:eastAsia="es-ES"/>
        </w:rPr>
      </w:pPr>
    </w:p>
    <w:p w:rsidR="00740393" w:rsidRPr="00740393" w:rsidRDefault="00740393" w:rsidP="00740393">
      <w:pPr>
        <w:keepNext/>
        <w:widowControl w:val="0"/>
        <w:suppressAutoHyphens/>
        <w:ind w:left="0" w:firstLine="0"/>
        <w:jc w:val="left"/>
        <w:outlineLvl w:val="1"/>
        <w:rPr>
          <w:rFonts w:ascii="Times New Roman" w:eastAsia="Lucida Sans Unicode" w:hAnsi="Times New Roman" w:cs="Times New Roman"/>
          <w:b/>
          <w:sz w:val="24"/>
          <w:szCs w:val="24"/>
          <w:lang w:eastAsia="es-ES"/>
        </w:rPr>
      </w:pPr>
      <w:r w:rsidRPr="00740393">
        <w:rPr>
          <w:rFonts w:ascii="Times New Roman" w:eastAsia="Lucida Sans Unicode" w:hAnsi="Times New Roman" w:cs="Times New Roman"/>
          <w:b/>
          <w:sz w:val="24"/>
          <w:szCs w:val="24"/>
          <w:lang w:eastAsia="es-ES"/>
        </w:rPr>
        <w:t>Análisis del caso concreto</w:t>
      </w:r>
    </w:p>
    <w:p w:rsidR="00740393" w:rsidRPr="00740393" w:rsidRDefault="00740393" w:rsidP="00740393">
      <w:pPr>
        <w:widowControl w:val="0"/>
        <w:suppressAutoHyphens/>
        <w:ind w:left="0" w:firstLine="0"/>
        <w:jc w:val="left"/>
        <w:rPr>
          <w:rFonts w:ascii="Times New Roman" w:eastAsia="Tahoma" w:hAnsi="Times New Roman" w:cs="Times New Roman"/>
          <w:sz w:val="24"/>
          <w:szCs w:val="24"/>
          <w:lang w:eastAsia="es-ES"/>
        </w:rPr>
      </w:pPr>
    </w:p>
    <w:p w:rsidR="00740393" w:rsidRPr="00740393" w:rsidRDefault="00740393" w:rsidP="00740393">
      <w:pPr>
        <w:numPr>
          <w:ilvl w:val="0"/>
          <w:numId w:val="1"/>
        </w:numPr>
        <w:ind w:left="284" w:hanging="284"/>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 xml:space="preserve">El hábeas data es un proceso constitucional que tiene por objeto la protección de los derechos reconocidos en los incisos 5) y 6) del artículo 2° de </w:t>
      </w:r>
      <w:smartTag w:uri="urn:schemas-microsoft-com:office:smarttags" w:element="PersonName">
        <w:smartTagPr>
          <w:attr w:name="ProductID" w:val="la Constituci?n"/>
        </w:smartTagPr>
        <w:r w:rsidRPr="00740393">
          <w:rPr>
            <w:rFonts w:ascii="Times New Roman" w:eastAsia="Tahoma" w:hAnsi="Times New Roman" w:cs="Times New Roman"/>
            <w:sz w:val="24"/>
            <w:szCs w:val="24"/>
            <w:lang w:val="es-ES_tradnl" w:eastAsia="es-ES"/>
          </w:rPr>
          <w:t>la Constitución</w:t>
        </w:r>
      </w:smartTag>
      <w:r w:rsidRPr="00740393">
        <w:rPr>
          <w:rFonts w:ascii="Times New Roman" w:eastAsia="Tahoma" w:hAnsi="Times New Roman" w:cs="Times New Roman"/>
          <w:sz w:val="24"/>
          <w:szCs w:val="24"/>
          <w:lang w:val="es-ES_tradnl" w:eastAsia="es-ES"/>
        </w:rPr>
        <w:t>, los cuales establecen que “toda persona tiene derecho 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y  “que los servicios informáticos, computarizados o no, públicos o privados, no suministren informaciones que afecten la intimidad personal y familiar”, respectivamente.</w:t>
      </w:r>
    </w:p>
    <w:p w:rsidR="00740393" w:rsidRPr="00740393" w:rsidRDefault="00740393" w:rsidP="00740393">
      <w:pPr>
        <w:widowControl w:val="0"/>
        <w:suppressAutoHyphens/>
        <w:rPr>
          <w:rFonts w:ascii="Times New Roman" w:eastAsia="Tahoma" w:hAnsi="Times New Roman" w:cs="Times New Roman"/>
          <w:sz w:val="24"/>
          <w:szCs w:val="24"/>
          <w:lang w:val="es-ES_tradnl" w:eastAsia="es-ES"/>
        </w:rPr>
      </w:pPr>
    </w:p>
    <w:p w:rsidR="00740393" w:rsidRPr="00740393" w:rsidRDefault="00740393" w:rsidP="00740393">
      <w:pPr>
        <w:numPr>
          <w:ilvl w:val="0"/>
          <w:numId w:val="1"/>
        </w:numPr>
        <w:tabs>
          <w:tab w:val="num" w:pos="284"/>
        </w:tabs>
        <w:ind w:left="284" w:hanging="284"/>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Conforme ha sido establecido por este Tribunal (STC 01797-2002-HD/TC, FJ 16) el contenido constitucionalmente garantizado por el derecho de acceso a la información pública no sólo comprende la mera posibilidad de acceder a la información solicitada y, correlativamente, la obligación de dispensarla de parte de las entidades públicas. A criterio del Tribunal, no sólo se afecta el derecho de acceso a la información cuando se niega su suministro, sin existir razones constitucionalmente razonables y proporcionales para ello, sino también cuando la información que se proporciona es fragmentaria, desactualizada, incompleta, imprecisa, falsa, no oportuna o errada.</w:t>
      </w:r>
    </w:p>
    <w:p w:rsidR="00740393" w:rsidRPr="00740393" w:rsidRDefault="00740393" w:rsidP="00740393">
      <w:pPr>
        <w:widowControl w:val="0"/>
        <w:suppressAutoHyphens/>
        <w:rPr>
          <w:rFonts w:ascii="Times New Roman" w:eastAsia="Tahoma" w:hAnsi="Times New Roman" w:cs="Times New Roman"/>
          <w:sz w:val="24"/>
          <w:szCs w:val="24"/>
          <w:lang w:val="es-ES_tradnl" w:eastAsia="es-ES"/>
        </w:rPr>
      </w:pPr>
    </w:p>
    <w:p w:rsidR="00740393" w:rsidRPr="00740393" w:rsidRDefault="00740393" w:rsidP="00740393">
      <w:pPr>
        <w:numPr>
          <w:ilvl w:val="0"/>
          <w:numId w:val="1"/>
        </w:numPr>
        <w:tabs>
          <w:tab w:val="num" w:pos="284"/>
        </w:tabs>
        <w:ind w:left="284" w:hanging="284"/>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 xml:space="preserve">En ese sentido, el derecho de acceso a la información pública tiene una </w:t>
      </w:r>
      <w:r w:rsidRPr="00740393">
        <w:rPr>
          <w:rFonts w:ascii="Times New Roman" w:eastAsia="Tahoma" w:hAnsi="Times New Roman" w:cs="Times New Roman"/>
          <w:i/>
          <w:sz w:val="24"/>
          <w:szCs w:val="24"/>
          <w:lang w:val="es-ES_tradnl" w:eastAsia="es-ES"/>
        </w:rPr>
        <w:t>faz positiva</w:t>
      </w:r>
      <w:r w:rsidRPr="00740393">
        <w:rPr>
          <w:rFonts w:ascii="Times New Roman" w:eastAsia="Tahoma" w:hAnsi="Times New Roman" w:cs="Times New Roman"/>
          <w:sz w:val="24"/>
          <w:szCs w:val="24"/>
          <w:lang w:val="es-ES_tradnl" w:eastAsia="es-ES"/>
        </w:rPr>
        <w:t xml:space="preserve">, según la cual este derecho impone a los órganos de </w:t>
      </w:r>
      <w:smartTag w:uri="urn:schemas-microsoft-com:office:smarttags" w:element="PersonName">
        <w:smartTagPr>
          <w:attr w:name="ProductID" w:val="la Administraci?n"/>
        </w:smartTagPr>
        <w:r w:rsidRPr="00740393">
          <w:rPr>
            <w:rFonts w:ascii="Times New Roman" w:eastAsia="Tahoma" w:hAnsi="Times New Roman" w:cs="Times New Roman"/>
            <w:sz w:val="24"/>
            <w:szCs w:val="24"/>
            <w:lang w:val="es-ES_tradnl" w:eastAsia="es-ES"/>
          </w:rPr>
          <w:t>la Administración</w:t>
        </w:r>
      </w:smartTag>
      <w:r w:rsidRPr="00740393">
        <w:rPr>
          <w:rFonts w:ascii="Times New Roman" w:eastAsia="Tahoma" w:hAnsi="Times New Roman" w:cs="Times New Roman"/>
          <w:sz w:val="24"/>
          <w:szCs w:val="24"/>
          <w:lang w:val="es-ES_tradnl" w:eastAsia="es-ES"/>
        </w:rPr>
        <w:t xml:space="preserve"> pública el deber de informar; y una </w:t>
      </w:r>
      <w:r w:rsidRPr="00740393">
        <w:rPr>
          <w:rFonts w:ascii="Times New Roman" w:eastAsia="Tahoma" w:hAnsi="Times New Roman" w:cs="Times New Roman"/>
          <w:i/>
          <w:sz w:val="24"/>
          <w:szCs w:val="24"/>
          <w:lang w:val="es-ES_tradnl" w:eastAsia="es-ES"/>
        </w:rPr>
        <w:t>faz negativa</w:t>
      </w:r>
      <w:r w:rsidRPr="00740393">
        <w:rPr>
          <w:rFonts w:ascii="Times New Roman" w:eastAsia="Tahoma" w:hAnsi="Times New Roman" w:cs="Times New Roman"/>
          <w:sz w:val="24"/>
          <w:szCs w:val="24"/>
          <w:lang w:val="es-ES_tradnl" w:eastAsia="es-ES"/>
        </w:rPr>
        <w:t xml:space="preserve">, la cual exige que la información que se proporcione no sea falsa, incompleta, fragmentaria, indiciaria o confusa. Asimismo, este derecho ha sido desarrollado por el legislador por medio de </w:t>
      </w:r>
      <w:smartTag w:uri="urn:schemas-microsoft-com:office:smarttags" w:element="PersonName">
        <w:smartTagPr>
          <w:attr w:name="ProductID" w:val="la Ley N.ﾺ"/>
        </w:smartTagPr>
        <w:r w:rsidRPr="00740393">
          <w:rPr>
            <w:rFonts w:ascii="Times New Roman" w:eastAsia="Tahoma" w:hAnsi="Times New Roman" w:cs="Times New Roman"/>
            <w:sz w:val="24"/>
            <w:szCs w:val="24"/>
            <w:lang w:val="es-ES_tradnl" w:eastAsia="es-ES"/>
          </w:rPr>
          <w:t>la Ley N.º</w:t>
        </w:r>
      </w:smartTag>
      <w:r w:rsidRPr="00740393">
        <w:rPr>
          <w:rFonts w:ascii="Times New Roman" w:eastAsia="Tahoma" w:hAnsi="Times New Roman" w:cs="Times New Roman"/>
          <w:sz w:val="24"/>
          <w:szCs w:val="24"/>
          <w:lang w:val="es-ES_tradnl" w:eastAsia="es-ES"/>
        </w:rPr>
        <w:t xml:space="preserve"> 27806, Ley de Transparencia y Acceso a </w:t>
      </w:r>
      <w:smartTag w:uri="urn:schemas-microsoft-com:office:smarttags" w:element="PersonName">
        <w:smartTagPr>
          <w:attr w:name="ProductID" w:val="la Informaci?n P￺blica"/>
        </w:smartTagPr>
        <w:r w:rsidRPr="00740393">
          <w:rPr>
            <w:rFonts w:ascii="Times New Roman" w:eastAsia="Tahoma" w:hAnsi="Times New Roman" w:cs="Times New Roman"/>
            <w:sz w:val="24"/>
            <w:szCs w:val="24"/>
            <w:lang w:val="es-ES_tradnl" w:eastAsia="es-ES"/>
          </w:rPr>
          <w:t>la Información Pública</w:t>
        </w:r>
      </w:smartTag>
      <w:r w:rsidRPr="00740393">
        <w:rPr>
          <w:rFonts w:ascii="Times New Roman" w:eastAsia="Tahoma" w:hAnsi="Times New Roman" w:cs="Times New Roman"/>
          <w:sz w:val="24"/>
          <w:szCs w:val="24"/>
          <w:lang w:val="es-ES_tradnl" w:eastAsia="es-ES"/>
        </w:rPr>
        <w:t>, en cuyo artículo 3º se señala que toda información que posea el Estado es considerada como pública, a excepción de los casos expresamente previstos en el artículo 15º de dicha ley.</w:t>
      </w:r>
    </w:p>
    <w:p w:rsidR="00740393" w:rsidRPr="00740393" w:rsidRDefault="00740393" w:rsidP="00740393">
      <w:pPr>
        <w:widowControl w:val="0"/>
        <w:suppressAutoHyphens/>
        <w:rPr>
          <w:rFonts w:ascii="Times New Roman" w:eastAsia="Tahoma" w:hAnsi="Times New Roman" w:cs="Times New Roman"/>
          <w:sz w:val="24"/>
          <w:szCs w:val="24"/>
          <w:lang w:val="es-ES_tradnl" w:eastAsia="es-ES"/>
        </w:rPr>
      </w:pPr>
    </w:p>
    <w:p w:rsidR="00740393" w:rsidRPr="00740393" w:rsidRDefault="00740393" w:rsidP="00740393">
      <w:pPr>
        <w:numPr>
          <w:ilvl w:val="0"/>
          <w:numId w:val="1"/>
        </w:numPr>
        <w:tabs>
          <w:tab w:val="num" w:pos="284"/>
        </w:tabs>
        <w:ind w:left="284" w:hanging="284"/>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 xml:space="preserve">En el caso de autos, del análisis conjunto de la relación de documentos señalada en la demanda y la que figura en el Oficio N.º 701-2008-GRA/GGR (folio 15), mediante el cual a entender de la emplazada, se dio cumplimiento a lo solicitado por el demandante, se observa que tal pedido no fue atendido en su totalidad, por cuanto no fueron proporcionados al demandante los datos solicitados respecto al monto de las remuneraciones y a los contratos de trabajo de los funcionarios de la entidad  (contratados, estables y de confianza). </w:t>
      </w:r>
    </w:p>
    <w:p w:rsidR="00740393" w:rsidRPr="00740393" w:rsidRDefault="00740393" w:rsidP="00740393">
      <w:pPr>
        <w:widowControl w:val="0"/>
        <w:suppressAutoHyphens/>
        <w:rPr>
          <w:rFonts w:ascii="Times New Roman" w:eastAsia="Tahoma" w:hAnsi="Times New Roman" w:cs="Times New Roman"/>
          <w:sz w:val="24"/>
          <w:szCs w:val="24"/>
          <w:lang w:val="es-ES_tradnl" w:eastAsia="es-ES"/>
        </w:rPr>
      </w:pPr>
    </w:p>
    <w:p w:rsidR="00740393" w:rsidRPr="00740393" w:rsidRDefault="00740393" w:rsidP="00740393">
      <w:pPr>
        <w:numPr>
          <w:ilvl w:val="0"/>
          <w:numId w:val="1"/>
        </w:numPr>
        <w:tabs>
          <w:tab w:val="num" w:pos="284"/>
        </w:tabs>
        <w:ind w:left="284" w:hanging="284"/>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lastRenderedPageBreak/>
        <w:t>En consecuencia, y de acuerdo con la jurisprudencia de este Tribunal antes mencionada, al habérsele otorgado al demandante información incompleta, se ha vulnerado su derecho de acceso a la información pública.</w:t>
      </w:r>
    </w:p>
    <w:p w:rsidR="00740393" w:rsidRPr="00740393" w:rsidRDefault="00740393" w:rsidP="00740393">
      <w:pPr>
        <w:ind w:left="0" w:firstLine="0"/>
        <w:rPr>
          <w:rFonts w:ascii="Times New Roman" w:eastAsia="Tahoma" w:hAnsi="Times New Roman" w:cs="Times New Roman"/>
          <w:sz w:val="24"/>
          <w:szCs w:val="24"/>
          <w:lang w:val="es-ES_tradnl" w:eastAsia="es-ES"/>
        </w:rPr>
      </w:pPr>
    </w:p>
    <w:p w:rsidR="00740393" w:rsidRPr="00740393" w:rsidRDefault="00740393" w:rsidP="00740393">
      <w:pPr>
        <w:numPr>
          <w:ilvl w:val="0"/>
          <w:numId w:val="1"/>
        </w:numPr>
        <w:tabs>
          <w:tab w:val="num" w:pos="284"/>
        </w:tabs>
        <w:ind w:left="284" w:hanging="284"/>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 xml:space="preserve">No obstante, en lo que respecta a la información sobre las boletas de pago solicitada por el demandante, cabe precisar que dicha información se encuentra enmarcada dentro de la excepción establecida en el artículo 15-B de </w:t>
      </w:r>
      <w:smartTag w:uri="urn:schemas-microsoft-com:office:smarttags" w:element="PersonName">
        <w:smartTagPr>
          <w:attr w:name="ProductID" w:val="la Ley N.ﾺ"/>
        </w:smartTagPr>
        <w:r w:rsidRPr="00740393">
          <w:rPr>
            <w:rFonts w:ascii="Times New Roman" w:eastAsia="Tahoma" w:hAnsi="Times New Roman" w:cs="Times New Roman"/>
            <w:sz w:val="24"/>
            <w:szCs w:val="24"/>
            <w:lang w:val="es-ES_tradnl" w:eastAsia="es-ES"/>
          </w:rPr>
          <w:t>la Ley N</w:t>
        </w:r>
        <w:proofErr w:type="gramStart"/>
        <w:r w:rsidRPr="00740393">
          <w:rPr>
            <w:rFonts w:ascii="Times New Roman" w:eastAsia="Tahoma" w:hAnsi="Times New Roman" w:cs="Times New Roman"/>
            <w:sz w:val="24"/>
            <w:szCs w:val="24"/>
            <w:lang w:val="es-ES_tradnl" w:eastAsia="es-ES"/>
          </w:rPr>
          <w:t>.º</w:t>
        </w:r>
      </w:smartTag>
      <w:proofErr w:type="gramEnd"/>
      <w:r w:rsidRPr="00740393">
        <w:rPr>
          <w:rFonts w:ascii="Times New Roman" w:eastAsia="Tahoma" w:hAnsi="Times New Roman" w:cs="Times New Roman"/>
          <w:sz w:val="24"/>
          <w:szCs w:val="24"/>
          <w:lang w:val="es-ES_tradnl" w:eastAsia="es-ES"/>
        </w:rPr>
        <w:t xml:space="preserve">  27806, en tanto los detalles contenidos en las boletas de pago atañen, </w:t>
      </w:r>
      <w:r w:rsidRPr="00740393">
        <w:rPr>
          <w:rFonts w:ascii="Times New Roman" w:eastAsia="Tahoma" w:hAnsi="Times New Roman" w:cs="Times New Roman"/>
          <w:i/>
          <w:sz w:val="24"/>
          <w:szCs w:val="24"/>
          <w:lang w:val="es-ES_tradnl" w:eastAsia="es-ES"/>
        </w:rPr>
        <w:t>prima facie</w:t>
      </w:r>
      <w:r w:rsidRPr="00740393">
        <w:rPr>
          <w:rFonts w:ascii="Times New Roman" w:eastAsia="Tahoma" w:hAnsi="Times New Roman" w:cs="Times New Roman"/>
          <w:sz w:val="24"/>
          <w:szCs w:val="24"/>
          <w:lang w:val="es-ES_tradnl" w:eastAsia="es-ES"/>
        </w:rPr>
        <w:t xml:space="preserve">, a la esfera privada del funcionario público.   </w:t>
      </w:r>
    </w:p>
    <w:p w:rsidR="00740393" w:rsidRPr="00740393" w:rsidRDefault="00740393" w:rsidP="00740393">
      <w:pPr>
        <w:ind w:left="0" w:firstLine="0"/>
        <w:rPr>
          <w:rFonts w:ascii="Times New Roman" w:eastAsia="Tahoma" w:hAnsi="Times New Roman" w:cs="Times New Roman"/>
          <w:sz w:val="24"/>
          <w:szCs w:val="24"/>
          <w:lang w:val="es-ES_tradnl" w:eastAsia="es-ES"/>
        </w:rPr>
      </w:pPr>
    </w:p>
    <w:p w:rsidR="00740393" w:rsidRPr="00740393" w:rsidRDefault="00740393" w:rsidP="00740393">
      <w:pPr>
        <w:widowControl w:val="0"/>
        <w:suppressAutoHyphens/>
        <w:ind w:left="0" w:firstLine="284"/>
        <w:rPr>
          <w:rFonts w:ascii="Times New Roman" w:eastAsia="Tahoma" w:hAnsi="Times New Roman" w:cs="Times New Roman"/>
          <w:b/>
          <w:sz w:val="24"/>
          <w:szCs w:val="24"/>
          <w:lang w:val="es-ES_tradnl" w:eastAsia="es-ES"/>
        </w:rPr>
      </w:pPr>
      <w:r w:rsidRPr="00740393">
        <w:rPr>
          <w:rFonts w:ascii="Times New Roman" w:eastAsia="Tahoma" w:hAnsi="Times New Roman" w:cs="Times New Roman"/>
          <w:sz w:val="24"/>
          <w:szCs w:val="24"/>
          <w:lang w:val="es-MX" w:eastAsia="es-ES"/>
        </w:rPr>
        <w:t xml:space="preserve">Por estos fundamentos, el Tribunal Constitucional, en uso de las atribuciones que le confiere </w:t>
      </w:r>
      <w:smartTag w:uri="urn:schemas-microsoft-com:office:smarttags" w:element="PersonName">
        <w:smartTagPr>
          <w:attr w:name="ProductID" w:val="la Constituci?n Pol￭tica"/>
        </w:smartTagPr>
        <w:r w:rsidRPr="00740393">
          <w:rPr>
            <w:rFonts w:ascii="Times New Roman" w:eastAsia="Tahoma" w:hAnsi="Times New Roman" w:cs="Times New Roman"/>
            <w:sz w:val="24"/>
            <w:szCs w:val="24"/>
            <w:lang w:val="es-MX" w:eastAsia="es-ES"/>
          </w:rPr>
          <w:t>la Constitución Política</w:t>
        </w:r>
      </w:smartTag>
      <w:r w:rsidRPr="00740393">
        <w:rPr>
          <w:rFonts w:ascii="Times New Roman" w:eastAsia="Tahoma" w:hAnsi="Times New Roman" w:cs="Times New Roman"/>
          <w:sz w:val="24"/>
          <w:szCs w:val="24"/>
          <w:lang w:val="es-MX" w:eastAsia="es-ES"/>
        </w:rPr>
        <w:t xml:space="preserve"> del Perú</w:t>
      </w:r>
    </w:p>
    <w:p w:rsidR="00740393" w:rsidRPr="00740393" w:rsidRDefault="00740393" w:rsidP="00740393">
      <w:pPr>
        <w:widowControl w:val="0"/>
        <w:suppressAutoHyphens/>
        <w:ind w:left="0" w:firstLine="0"/>
        <w:jc w:val="center"/>
        <w:rPr>
          <w:rFonts w:ascii="Times New Roman" w:eastAsia="Tahoma" w:hAnsi="Times New Roman" w:cs="Times New Roman"/>
          <w:sz w:val="24"/>
          <w:szCs w:val="24"/>
          <w:lang w:val="es-ES_tradnl" w:eastAsia="es-ES"/>
        </w:rPr>
      </w:pPr>
    </w:p>
    <w:p w:rsidR="00740393" w:rsidRPr="00740393" w:rsidRDefault="00740393" w:rsidP="00740393">
      <w:pPr>
        <w:widowControl w:val="0"/>
        <w:suppressAutoHyphens/>
        <w:ind w:left="0" w:firstLine="0"/>
        <w:jc w:val="center"/>
        <w:rPr>
          <w:rFonts w:ascii="Times New Roman" w:eastAsia="Tahoma" w:hAnsi="Times New Roman" w:cs="Times New Roman"/>
          <w:b/>
          <w:sz w:val="24"/>
          <w:szCs w:val="24"/>
          <w:lang w:val="es-ES_tradnl" w:eastAsia="es-ES"/>
        </w:rPr>
      </w:pPr>
      <w:r w:rsidRPr="00740393">
        <w:rPr>
          <w:rFonts w:ascii="Times New Roman" w:eastAsia="Tahoma" w:hAnsi="Times New Roman" w:cs="Times New Roman"/>
          <w:b/>
          <w:sz w:val="24"/>
          <w:szCs w:val="24"/>
          <w:lang w:val="es-ES_tradnl" w:eastAsia="es-ES"/>
        </w:rPr>
        <w:t>HA RESUELTO</w:t>
      </w:r>
    </w:p>
    <w:p w:rsidR="00740393" w:rsidRPr="00740393" w:rsidRDefault="00740393" w:rsidP="00740393">
      <w:pPr>
        <w:ind w:left="0" w:firstLine="0"/>
        <w:rPr>
          <w:rFonts w:ascii="Times New Roman" w:eastAsia="Tahoma" w:hAnsi="Times New Roman" w:cs="Times New Roman"/>
          <w:sz w:val="24"/>
          <w:szCs w:val="24"/>
          <w:lang w:val="es-ES_tradnl" w:eastAsia="es-ES"/>
        </w:rPr>
      </w:pPr>
    </w:p>
    <w:p w:rsidR="00740393" w:rsidRPr="00740393" w:rsidRDefault="00740393" w:rsidP="00740393">
      <w:pPr>
        <w:numPr>
          <w:ilvl w:val="0"/>
          <w:numId w:val="2"/>
        </w:numPr>
        <w:tabs>
          <w:tab w:val="num" w:pos="284"/>
        </w:tabs>
        <w:ind w:left="284" w:hanging="284"/>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 xml:space="preserve">Declarar </w:t>
      </w:r>
      <w:r w:rsidRPr="00740393">
        <w:rPr>
          <w:rFonts w:ascii="Times New Roman" w:eastAsia="Tahoma" w:hAnsi="Times New Roman" w:cs="Times New Roman"/>
          <w:b/>
          <w:bCs/>
          <w:sz w:val="24"/>
          <w:szCs w:val="24"/>
          <w:lang w:val="es-ES_tradnl" w:eastAsia="es-ES"/>
        </w:rPr>
        <w:t xml:space="preserve">FUNDADA en parte </w:t>
      </w:r>
      <w:r w:rsidRPr="00740393">
        <w:rPr>
          <w:rFonts w:ascii="Times New Roman" w:eastAsia="Tahoma" w:hAnsi="Times New Roman" w:cs="Times New Roman"/>
          <w:sz w:val="24"/>
          <w:szCs w:val="24"/>
          <w:lang w:val="es-ES_tradnl" w:eastAsia="es-ES"/>
        </w:rPr>
        <w:t xml:space="preserve">la demanda de hábeas data de autos; </w:t>
      </w:r>
    </w:p>
    <w:p w:rsidR="00740393" w:rsidRPr="00740393" w:rsidRDefault="00740393" w:rsidP="00740393">
      <w:pPr>
        <w:ind w:left="0" w:firstLine="0"/>
        <w:rPr>
          <w:rFonts w:ascii="Times New Roman" w:eastAsia="Tahoma" w:hAnsi="Times New Roman" w:cs="Times New Roman"/>
          <w:sz w:val="24"/>
          <w:szCs w:val="24"/>
          <w:lang w:val="es-ES_tradnl" w:eastAsia="es-ES"/>
        </w:rPr>
      </w:pPr>
    </w:p>
    <w:p w:rsidR="00740393" w:rsidRPr="00740393" w:rsidRDefault="00740393" w:rsidP="00740393">
      <w:pPr>
        <w:numPr>
          <w:ilvl w:val="0"/>
          <w:numId w:val="2"/>
        </w:numPr>
        <w:tabs>
          <w:tab w:val="num" w:pos="284"/>
        </w:tabs>
        <w:ind w:left="284" w:hanging="284"/>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 xml:space="preserve">Ordenar al Gobierno Regional de Arequipa la expedición de copias fedateadas, a cuenta del demandante, de los documentos señalados en el fundamento 1 </w:t>
      </w:r>
      <w:r w:rsidRPr="00740393">
        <w:rPr>
          <w:rFonts w:ascii="Times New Roman" w:eastAsia="Tahoma" w:hAnsi="Times New Roman" w:cs="Times New Roman"/>
          <w:i/>
          <w:iCs/>
          <w:sz w:val="24"/>
          <w:szCs w:val="24"/>
          <w:lang w:val="es-ES_tradnl" w:eastAsia="es-ES"/>
        </w:rPr>
        <w:t>supra</w:t>
      </w:r>
      <w:r w:rsidRPr="00740393">
        <w:rPr>
          <w:rFonts w:ascii="Times New Roman" w:eastAsia="Tahoma" w:hAnsi="Times New Roman" w:cs="Times New Roman"/>
          <w:sz w:val="24"/>
          <w:szCs w:val="24"/>
          <w:lang w:val="es-ES_tradnl" w:eastAsia="es-ES"/>
        </w:rPr>
        <w:t>, con excepción de las boletas de pago correspondientes a los meses de marzo y abril de 2008 de los señores Arcadio Tolentino, Mary Matías y Lucy Muñoz.</w:t>
      </w:r>
    </w:p>
    <w:p w:rsidR="00740393" w:rsidRPr="00740393" w:rsidRDefault="00740393" w:rsidP="00740393">
      <w:pPr>
        <w:widowControl w:val="0"/>
        <w:suppressAutoHyphens/>
        <w:ind w:left="0" w:firstLine="0"/>
        <w:rPr>
          <w:rFonts w:ascii="Times New Roman" w:eastAsia="Tahoma" w:hAnsi="Times New Roman" w:cs="Times New Roman"/>
          <w:sz w:val="24"/>
          <w:szCs w:val="24"/>
          <w:lang w:val="es-ES_tradnl" w:eastAsia="es-ES"/>
        </w:rPr>
      </w:pPr>
    </w:p>
    <w:p w:rsidR="00740393" w:rsidRPr="00740393" w:rsidRDefault="00740393" w:rsidP="00740393">
      <w:pPr>
        <w:widowControl w:val="0"/>
        <w:suppressAutoHyphens/>
        <w:ind w:left="0" w:firstLine="0"/>
        <w:rPr>
          <w:rFonts w:ascii="Times New Roman" w:eastAsia="Tahoma" w:hAnsi="Times New Roman" w:cs="Times New Roman"/>
          <w:sz w:val="24"/>
          <w:szCs w:val="24"/>
          <w:lang w:val="es-ES_tradnl" w:eastAsia="es-ES"/>
        </w:rPr>
      </w:pPr>
      <w:r w:rsidRPr="00740393">
        <w:rPr>
          <w:rFonts w:ascii="Times New Roman" w:eastAsia="Tahoma" w:hAnsi="Times New Roman" w:cs="Times New Roman"/>
          <w:sz w:val="24"/>
          <w:szCs w:val="24"/>
          <w:lang w:val="es-ES_tradnl" w:eastAsia="es-ES"/>
        </w:rPr>
        <w:t>Publíquese y notifíquese.</w:t>
      </w:r>
    </w:p>
    <w:p w:rsidR="00740393" w:rsidRPr="00740393" w:rsidRDefault="00740393" w:rsidP="00740393">
      <w:pPr>
        <w:widowControl w:val="0"/>
        <w:suppressAutoHyphens/>
        <w:ind w:left="0" w:firstLine="0"/>
        <w:rPr>
          <w:rFonts w:ascii="Times New Roman" w:eastAsia="Tahoma" w:hAnsi="Times New Roman" w:cs="Times New Roman"/>
          <w:sz w:val="24"/>
          <w:szCs w:val="24"/>
          <w:lang w:val="es-ES_tradnl" w:eastAsia="es-ES"/>
        </w:rPr>
      </w:pPr>
    </w:p>
    <w:p w:rsidR="00740393" w:rsidRPr="00740393" w:rsidRDefault="00740393" w:rsidP="00740393">
      <w:pPr>
        <w:widowControl w:val="0"/>
        <w:suppressAutoHyphens/>
        <w:ind w:left="0" w:firstLine="0"/>
        <w:rPr>
          <w:rFonts w:ascii="Times New Roman" w:eastAsia="Tahoma" w:hAnsi="Times New Roman" w:cs="Times New Roman"/>
          <w:sz w:val="24"/>
          <w:szCs w:val="24"/>
          <w:lang w:val="es-ES" w:eastAsia="es-ES"/>
        </w:rPr>
      </w:pPr>
      <w:r w:rsidRPr="00740393">
        <w:rPr>
          <w:rFonts w:ascii="Times New Roman" w:eastAsia="Tahoma" w:hAnsi="Times New Roman" w:cs="Times New Roman"/>
          <w:sz w:val="24"/>
          <w:szCs w:val="24"/>
          <w:lang w:val="es-ES" w:eastAsia="es-ES"/>
        </w:rPr>
        <w:t>SS.</w:t>
      </w:r>
    </w:p>
    <w:p w:rsidR="00740393" w:rsidRPr="00740393" w:rsidRDefault="00740393" w:rsidP="00740393">
      <w:pPr>
        <w:widowControl w:val="0"/>
        <w:suppressAutoHyphens/>
        <w:ind w:left="0" w:firstLine="0"/>
        <w:jc w:val="left"/>
        <w:rPr>
          <w:rFonts w:ascii="Times New Roman" w:eastAsia="Lucida Sans Unicode" w:hAnsi="Times New Roman" w:cs="Times New Roman"/>
          <w:sz w:val="24"/>
          <w:szCs w:val="24"/>
          <w:lang w:val="es-ES" w:eastAsia="es-ES"/>
        </w:rPr>
      </w:pPr>
    </w:p>
    <w:p w:rsidR="00740393" w:rsidRPr="00740393" w:rsidRDefault="00740393" w:rsidP="00740393">
      <w:pPr>
        <w:widowControl w:val="0"/>
        <w:suppressAutoHyphens/>
        <w:ind w:left="0" w:firstLine="0"/>
        <w:rPr>
          <w:rFonts w:ascii="Times New Roman" w:eastAsia="Tahoma" w:hAnsi="Times New Roman" w:cs="Times New Roman"/>
          <w:b/>
          <w:sz w:val="24"/>
          <w:szCs w:val="24"/>
          <w:lang w:val="es-ES" w:eastAsia="es-ES"/>
        </w:rPr>
      </w:pPr>
      <w:r w:rsidRPr="00740393">
        <w:rPr>
          <w:rFonts w:ascii="Times New Roman" w:eastAsia="Tahoma" w:hAnsi="Times New Roman" w:cs="Times New Roman"/>
          <w:b/>
          <w:noProof/>
          <w:sz w:val="24"/>
          <w:szCs w:val="24"/>
          <w:lang w:val="es-ES" w:eastAsia="es-ES"/>
        </w:rPr>
        <w:t>LANDA ARROYO</w:t>
      </w:r>
    </w:p>
    <w:p w:rsidR="00740393" w:rsidRPr="00740393" w:rsidRDefault="00740393" w:rsidP="00740393">
      <w:pPr>
        <w:widowControl w:val="0"/>
        <w:suppressAutoHyphens/>
        <w:ind w:left="0" w:firstLine="0"/>
        <w:rPr>
          <w:rFonts w:ascii="Times New Roman" w:eastAsia="Tahoma" w:hAnsi="Times New Roman" w:cs="Times New Roman"/>
          <w:b/>
          <w:sz w:val="24"/>
          <w:szCs w:val="24"/>
          <w:lang w:val="en-US" w:eastAsia="es-ES"/>
        </w:rPr>
      </w:pPr>
      <w:r w:rsidRPr="00740393">
        <w:rPr>
          <w:rFonts w:ascii="Times New Roman" w:eastAsia="Tahoma" w:hAnsi="Times New Roman" w:cs="Times New Roman"/>
          <w:b/>
          <w:noProof/>
          <w:sz w:val="24"/>
          <w:szCs w:val="24"/>
          <w:lang w:val="en-US" w:eastAsia="es-ES"/>
        </w:rPr>
        <w:t>CALLE HAYEN</w:t>
      </w:r>
    </w:p>
    <w:p w:rsidR="00740393" w:rsidRPr="00740393" w:rsidRDefault="00740393" w:rsidP="00740393">
      <w:pPr>
        <w:widowControl w:val="0"/>
        <w:suppressAutoHyphens/>
        <w:ind w:left="0" w:firstLine="0"/>
        <w:rPr>
          <w:rFonts w:ascii="Times New Roman" w:eastAsia="Tahoma" w:hAnsi="Times New Roman" w:cs="Times New Roman"/>
          <w:b/>
          <w:bCs/>
          <w:noProof/>
          <w:sz w:val="24"/>
          <w:szCs w:val="24"/>
          <w:lang w:val="en-US" w:eastAsia="es-ES"/>
        </w:rPr>
      </w:pPr>
      <w:r w:rsidRPr="00740393">
        <w:rPr>
          <w:rFonts w:ascii="Times New Roman" w:eastAsia="Tahoma" w:hAnsi="Times New Roman" w:cs="Times New Roman"/>
          <w:b/>
          <w:bCs/>
          <w:noProof/>
          <w:sz w:val="24"/>
          <w:szCs w:val="24"/>
          <w:lang w:val="en-US" w:eastAsia="es-ES"/>
        </w:rPr>
        <w:t>ETO CRUZ</w:t>
      </w:r>
    </w:p>
    <w:p w:rsidR="00740393" w:rsidRPr="00740393" w:rsidRDefault="00740393" w:rsidP="00740393">
      <w:pPr>
        <w:ind w:left="0" w:firstLine="0"/>
        <w:jc w:val="left"/>
        <w:rPr>
          <w:rFonts w:ascii="Times New Roman" w:eastAsia="Tahoma" w:hAnsi="Times New Roman" w:cs="Times New Roman"/>
          <w:b/>
          <w:bCs/>
          <w:sz w:val="24"/>
          <w:szCs w:val="24"/>
          <w:lang w:val="es-ES_tradnl" w:eastAsia="es-ES"/>
        </w:rPr>
        <w:sectPr w:rsidR="00740393" w:rsidRPr="00740393">
          <w:footnotePr>
            <w:pos w:val="beneathText"/>
          </w:footnotePr>
          <w:pgSz w:w="11905" w:h="16837"/>
          <w:pgMar w:top="3828" w:right="1701" w:bottom="1417" w:left="1701" w:header="2970" w:footer="720" w:gutter="0"/>
          <w:pgNumType w:start="1"/>
          <w:cols w:space="720"/>
        </w:sectPr>
      </w:pPr>
    </w:p>
    <w:p w:rsidR="00740393" w:rsidRPr="00740393" w:rsidRDefault="00740393" w:rsidP="00740393">
      <w:pPr>
        <w:widowControl w:val="0"/>
        <w:suppressAutoHyphens/>
        <w:ind w:left="0" w:firstLine="0"/>
        <w:rPr>
          <w:rFonts w:ascii="Times New Roman" w:eastAsia="Tahoma" w:hAnsi="Times New Roman" w:cs="Times New Roman"/>
          <w:sz w:val="24"/>
          <w:szCs w:val="24"/>
          <w:lang w:val="es-ES_tradnl" w:eastAsia="es-ES"/>
        </w:rPr>
      </w:pPr>
    </w:p>
    <w:p w:rsidR="00740393" w:rsidRPr="00740393" w:rsidRDefault="00740393" w:rsidP="00740393">
      <w:pPr>
        <w:widowControl w:val="0"/>
        <w:suppressAutoHyphens/>
        <w:ind w:left="0" w:firstLine="0"/>
        <w:jc w:val="right"/>
        <w:rPr>
          <w:rFonts w:ascii="Times New Roman" w:eastAsia="Tahoma" w:hAnsi="Times New Roman" w:cs="Times New Roman"/>
          <w:sz w:val="20"/>
          <w:szCs w:val="20"/>
          <w:lang w:val="es-ES_tradnl" w:eastAsia="es-ES"/>
        </w:rPr>
      </w:pPr>
    </w:p>
    <w:p w:rsidR="00740393" w:rsidRPr="00740393" w:rsidRDefault="00740393" w:rsidP="00740393">
      <w:pPr>
        <w:widowControl w:val="0"/>
        <w:suppressAutoHyphens/>
        <w:ind w:left="0" w:firstLine="0"/>
        <w:jc w:val="right"/>
        <w:rPr>
          <w:rFonts w:ascii="Times New Roman" w:eastAsia="Tahoma" w:hAnsi="Times New Roman" w:cs="Times New Roman"/>
          <w:sz w:val="20"/>
          <w:szCs w:val="20"/>
          <w:lang w:val="es-ES_tradnl" w:eastAsia="es-ES"/>
        </w:rPr>
      </w:pPr>
    </w:p>
    <w:p w:rsidR="00740393" w:rsidRPr="00740393" w:rsidRDefault="00740393" w:rsidP="00740393">
      <w:pPr>
        <w:widowControl w:val="0"/>
        <w:suppressAutoHyphens/>
        <w:ind w:left="0" w:firstLine="0"/>
        <w:jc w:val="right"/>
        <w:rPr>
          <w:rFonts w:ascii="Times New Roman" w:eastAsia="Tahoma" w:hAnsi="Times New Roman" w:cs="Times New Roman"/>
          <w:sz w:val="20"/>
          <w:szCs w:val="20"/>
          <w:lang w:val="es-ES_tradnl" w:eastAsia="es-ES"/>
        </w:rPr>
      </w:pPr>
    </w:p>
    <w:p w:rsidR="00740393" w:rsidRPr="00740393" w:rsidRDefault="00740393" w:rsidP="00740393">
      <w:pPr>
        <w:widowControl w:val="0"/>
        <w:suppressAutoHyphens/>
        <w:ind w:left="0" w:firstLine="0"/>
        <w:jc w:val="right"/>
        <w:rPr>
          <w:rFonts w:ascii="Times New Roman" w:eastAsia="Tahoma" w:hAnsi="Times New Roman" w:cs="Times New Roman"/>
          <w:sz w:val="20"/>
          <w:szCs w:val="20"/>
          <w:lang w:val="es-ES_tradnl" w:eastAsia="es-ES"/>
        </w:rPr>
      </w:pPr>
    </w:p>
    <w:p w:rsidR="00740393" w:rsidRPr="00740393" w:rsidRDefault="00740393" w:rsidP="00740393">
      <w:pPr>
        <w:widowControl w:val="0"/>
        <w:suppressAutoHyphens/>
        <w:ind w:left="0" w:firstLine="0"/>
        <w:jc w:val="right"/>
        <w:rPr>
          <w:rFonts w:ascii="Times New Roman" w:eastAsia="Tahoma" w:hAnsi="Times New Roman" w:cs="Times New Roman"/>
          <w:sz w:val="20"/>
          <w:szCs w:val="20"/>
          <w:lang w:val="es-ES_tradnl" w:eastAsia="es-ES"/>
        </w:rPr>
      </w:pPr>
    </w:p>
    <w:p w:rsidR="00740393" w:rsidRPr="00740393" w:rsidRDefault="00740393" w:rsidP="00740393">
      <w:pPr>
        <w:widowControl w:val="0"/>
        <w:suppressAutoHyphens/>
        <w:ind w:left="0" w:firstLine="0"/>
        <w:jc w:val="right"/>
        <w:rPr>
          <w:rFonts w:ascii="Times New Roman" w:eastAsia="Tahoma" w:hAnsi="Times New Roman" w:cs="Times New Roman"/>
          <w:sz w:val="20"/>
          <w:szCs w:val="20"/>
          <w:lang w:val="es-ES_tradnl" w:eastAsia="es-ES"/>
        </w:rPr>
      </w:pPr>
    </w:p>
    <w:p w:rsidR="00740393" w:rsidRPr="00740393" w:rsidRDefault="00740393" w:rsidP="00740393">
      <w:pPr>
        <w:widowControl w:val="0"/>
        <w:suppressAutoHyphens/>
        <w:ind w:left="0" w:firstLine="0"/>
        <w:jc w:val="right"/>
        <w:rPr>
          <w:rFonts w:ascii="Times New Roman" w:eastAsia="Tahoma" w:hAnsi="Times New Roman" w:cs="Times New Roman"/>
          <w:sz w:val="20"/>
          <w:szCs w:val="20"/>
          <w:lang w:val="es-ES_tradnl" w:eastAsia="es-ES"/>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71B"/>
    <w:multiLevelType w:val="hybridMultilevel"/>
    <w:tmpl w:val="832A44B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40EC5A57"/>
    <w:multiLevelType w:val="hybridMultilevel"/>
    <w:tmpl w:val="309EA2F4"/>
    <w:lvl w:ilvl="0" w:tplc="0C0A000F">
      <w:start w:val="1"/>
      <w:numFmt w:val="decimal"/>
      <w:lvlText w:val="%1."/>
      <w:lvlJc w:val="left"/>
      <w:pPr>
        <w:tabs>
          <w:tab w:val="num" w:pos="720"/>
        </w:tabs>
        <w:ind w:left="720" w:hanging="360"/>
      </w:pPr>
    </w:lvl>
    <w:lvl w:ilvl="1" w:tplc="E4A42AAE">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footnotePr>
    <w:pos w:val="beneathText"/>
  </w:footnotePr>
  <w:compat/>
  <w:rsids>
    <w:rsidRoot w:val="00740393"/>
    <w:rsid w:val="00063A9D"/>
    <w:rsid w:val="00146A8F"/>
    <w:rsid w:val="00253CBF"/>
    <w:rsid w:val="004432C1"/>
    <w:rsid w:val="00622AAC"/>
    <w:rsid w:val="00657103"/>
    <w:rsid w:val="00740393"/>
    <w:rsid w:val="008D645C"/>
    <w:rsid w:val="00A41DC0"/>
    <w:rsid w:val="00AD552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740393"/>
    <w:pPr>
      <w:keepNext/>
      <w:widowControl w:val="0"/>
      <w:suppressAutoHyphens/>
      <w:ind w:left="360" w:hanging="360"/>
      <w:outlineLvl w:val="0"/>
    </w:pPr>
    <w:rPr>
      <w:rFonts w:ascii="Times New Roman" w:eastAsia="Tahoma" w:hAnsi="Times New Roman" w:cs="Times New Roman"/>
      <w:sz w:val="24"/>
      <w:szCs w:val="24"/>
      <w:lang w:val="es-ES_tradnl" w:eastAsia="es-ES"/>
    </w:rPr>
  </w:style>
  <w:style w:type="paragraph" w:styleId="Ttulo2">
    <w:name w:val="heading 2"/>
    <w:basedOn w:val="Normal"/>
    <w:next w:val="Normal"/>
    <w:link w:val="Ttulo2Car"/>
    <w:uiPriority w:val="9"/>
    <w:qFormat/>
    <w:rsid w:val="00740393"/>
    <w:pPr>
      <w:keepNext/>
      <w:widowControl w:val="0"/>
      <w:suppressAutoHyphens/>
      <w:ind w:left="0" w:firstLine="0"/>
      <w:jc w:val="left"/>
      <w:outlineLvl w:val="1"/>
    </w:pPr>
    <w:rPr>
      <w:rFonts w:ascii="Times New Roman" w:eastAsia="Lucida Sans Unicode" w:hAnsi="Times New Roman" w:cs="Times New Roman"/>
      <w:b/>
      <w:sz w:val="24"/>
      <w:szCs w:val="24"/>
      <w:lang w:eastAsia="es-ES"/>
    </w:rPr>
  </w:style>
  <w:style w:type="paragraph" w:styleId="Ttulo4">
    <w:name w:val="heading 4"/>
    <w:basedOn w:val="Normal"/>
    <w:next w:val="Normal"/>
    <w:link w:val="Ttulo4Car"/>
    <w:uiPriority w:val="9"/>
    <w:qFormat/>
    <w:rsid w:val="00740393"/>
    <w:pPr>
      <w:keepNext/>
      <w:widowControl w:val="0"/>
      <w:suppressAutoHyphens/>
      <w:ind w:left="0" w:firstLine="0"/>
      <w:jc w:val="center"/>
      <w:outlineLvl w:val="3"/>
    </w:pPr>
    <w:rPr>
      <w:rFonts w:ascii="Times New Roman" w:eastAsia="Tahoma" w:hAnsi="Times New Roman" w:cs="Times New Roman"/>
      <w:b/>
      <w:sz w:val="2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393"/>
    <w:rPr>
      <w:rFonts w:ascii="Times New Roman" w:eastAsia="Tahoma" w:hAnsi="Times New Roman" w:cs="Times New Roman"/>
      <w:sz w:val="24"/>
      <w:szCs w:val="24"/>
      <w:lang w:val="es-ES_tradnl" w:eastAsia="es-ES"/>
    </w:rPr>
  </w:style>
  <w:style w:type="character" w:customStyle="1" w:styleId="Ttulo2Car">
    <w:name w:val="Título 2 Car"/>
    <w:basedOn w:val="Fuentedeprrafopredeter"/>
    <w:link w:val="Ttulo2"/>
    <w:uiPriority w:val="9"/>
    <w:rsid w:val="00740393"/>
    <w:rPr>
      <w:rFonts w:ascii="Times New Roman" w:eastAsia="Lucida Sans Unicode" w:hAnsi="Times New Roman" w:cs="Times New Roman"/>
      <w:b/>
      <w:sz w:val="24"/>
      <w:szCs w:val="24"/>
      <w:lang w:val="es-PE" w:eastAsia="es-ES"/>
    </w:rPr>
  </w:style>
  <w:style w:type="character" w:customStyle="1" w:styleId="Ttulo4Car">
    <w:name w:val="Título 4 Car"/>
    <w:basedOn w:val="Fuentedeprrafopredeter"/>
    <w:link w:val="Ttulo4"/>
    <w:uiPriority w:val="9"/>
    <w:rsid w:val="00740393"/>
    <w:rPr>
      <w:rFonts w:ascii="Times New Roman" w:eastAsia="Tahoma" w:hAnsi="Times New Roman" w:cs="Times New Roman"/>
      <w:b/>
      <w:sz w:val="28"/>
      <w:szCs w:val="24"/>
      <w:lang w:val="es-ES_tradnl" w:eastAsia="es-ES"/>
    </w:rPr>
  </w:style>
  <w:style w:type="paragraph" w:styleId="Sangradetextonormal">
    <w:name w:val="Body Text Indent"/>
    <w:basedOn w:val="Textoindependiente"/>
    <w:link w:val="SangradetextonormalCar"/>
    <w:uiPriority w:val="99"/>
    <w:semiHidden/>
    <w:unhideWhenUsed/>
    <w:rsid w:val="00740393"/>
    <w:pPr>
      <w:widowControl w:val="0"/>
      <w:suppressAutoHyphens/>
      <w:ind w:left="283" w:firstLine="0"/>
      <w:jc w:val="left"/>
    </w:pPr>
    <w:rPr>
      <w:rFonts w:ascii="Times New Roman" w:eastAsia="Tahoma"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semiHidden/>
    <w:rsid w:val="00740393"/>
    <w:rPr>
      <w:rFonts w:ascii="Times New Roman" w:eastAsia="Tahoma" w:hAnsi="Times New Roman" w:cs="Times New Roman"/>
      <w:sz w:val="24"/>
      <w:szCs w:val="24"/>
      <w:lang w:val="es-ES_tradnl" w:eastAsia="es-ES"/>
    </w:rPr>
  </w:style>
  <w:style w:type="paragraph" w:styleId="Textoindependiente">
    <w:name w:val="Body Text"/>
    <w:basedOn w:val="Normal"/>
    <w:link w:val="TextoindependienteCar"/>
    <w:uiPriority w:val="99"/>
    <w:semiHidden/>
    <w:unhideWhenUsed/>
    <w:rsid w:val="00740393"/>
    <w:pPr>
      <w:spacing w:after="120"/>
    </w:pPr>
  </w:style>
  <w:style w:type="character" w:customStyle="1" w:styleId="TextoindependienteCar">
    <w:name w:val="Texto independiente Car"/>
    <w:basedOn w:val="Fuentedeprrafopredeter"/>
    <w:link w:val="Textoindependiente"/>
    <w:uiPriority w:val="99"/>
    <w:semiHidden/>
    <w:rsid w:val="00740393"/>
    <w:rPr>
      <w:lang w:val="es-PE"/>
    </w:rPr>
  </w:style>
</w:styles>
</file>

<file path=word/webSettings.xml><?xml version="1.0" encoding="utf-8"?>
<w:webSettings xmlns:r="http://schemas.openxmlformats.org/officeDocument/2006/relationships" xmlns:w="http://schemas.openxmlformats.org/wordprocessingml/2006/main">
  <w:divs>
    <w:div w:id="25402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A4D17-6355-400D-B8F2-6E007C9B15AB}"/>
</file>

<file path=customXml/itemProps2.xml><?xml version="1.0" encoding="utf-8"?>
<ds:datastoreItem xmlns:ds="http://schemas.openxmlformats.org/officeDocument/2006/customXml" ds:itemID="{E18E6F06-2D28-40E8-92CF-EEF133729FCA}"/>
</file>

<file path=customXml/itemProps3.xml><?xml version="1.0" encoding="utf-8"?>
<ds:datastoreItem xmlns:ds="http://schemas.openxmlformats.org/officeDocument/2006/customXml" ds:itemID="{A64834F5-929B-44A5-97F3-8DD79E2D0104}"/>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6962</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00330-2009-PHD-TC</dc:title>
  <dc:subject/>
  <dc:creator>jmaganr</dc:creator>
  <cp:keywords>Perú</cp:keywords>
  <dc:description/>
  <cp:lastModifiedBy>jmaganr</cp:lastModifiedBy>
  <cp:revision>1</cp:revision>
  <dcterms:created xsi:type="dcterms:W3CDTF">2014-01-31T17:16:00Z</dcterms:created>
  <dcterms:modified xsi:type="dcterms:W3CDTF">2014-01-31T17:16:00Z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