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EFF" w:rsidRPr="00993F83" w:rsidRDefault="00B87C04" w:rsidP="00993F83">
      <w:pPr>
        <w:jc w:val="center"/>
        <w:rPr>
          <w:rFonts w:ascii="Arial" w:hAnsi="Arial" w:cs="Arial"/>
          <w:sz w:val="24"/>
          <w:szCs w:val="24"/>
        </w:rPr>
      </w:pPr>
      <w:r>
        <w:rPr>
          <w:rFonts w:ascii="Arial" w:hAnsi="Arial" w:cs="Arial"/>
          <w:b/>
          <w:sz w:val="24"/>
          <w:szCs w:val="24"/>
          <w:lang w:val="es-CL"/>
        </w:rPr>
        <w:t>Debate del tema “Abuso de Derecho/Solicitantes frecuentes”.</w:t>
      </w:r>
    </w:p>
    <w:p w:rsidR="00222482" w:rsidRPr="00993F83" w:rsidRDefault="00222482" w:rsidP="00993F83">
      <w:pPr>
        <w:jc w:val="both"/>
        <w:rPr>
          <w:rFonts w:ascii="Arial" w:hAnsi="Arial" w:cs="Arial"/>
          <w:sz w:val="24"/>
          <w:szCs w:val="24"/>
        </w:rPr>
      </w:pPr>
      <w:r w:rsidRPr="00993F83">
        <w:rPr>
          <w:rFonts w:ascii="Arial" w:hAnsi="Arial" w:cs="Arial"/>
          <w:sz w:val="24"/>
          <w:szCs w:val="24"/>
        </w:rPr>
        <w:t xml:space="preserve">De conformidad con el Calendario </w:t>
      </w:r>
      <w:r w:rsidR="00E4466C">
        <w:rPr>
          <w:rFonts w:ascii="Arial" w:hAnsi="Arial" w:cs="Arial"/>
          <w:sz w:val="24"/>
          <w:szCs w:val="24"/>
        </w:rPr>
        <w:t>de trabajo del Grupo de Jurisprudencia y Criterios Administrativos (el Grupo)</w:t>
      </w:r>
      <w:r w:rsidRPr="00993F83">
        <w:rPr>
          <w:rFonts w:ascii="Arial" w:hAnsi="Arial" w:cs="Arial"/>
          <w:sz w:val="24"/>
          <w:szCs w:val="24"/>
        </w:rPr>
        <w:t xml:space="preserve">, en la semana del </w:t>
      </w:r>
      <w:r w:rsidR="00E4466C">
        <w:rPr>
          <w:rFonts w:ascii="Arial" w:hAnsi="Arial" w:cs="Arial"/>
          <w:sz w:val="24"/>
          <w:szCs w:val="24"/>
        </w:rPr>
        <w:t>nueve</w:t>
      </w:r>
      <w:r w:rsidRPr="00993F83">
        <w:rPr>
          <w:rFonts w:ascii="Arial" w:hAnsi="Arial" w:cs="Arial"/>
          <w:sz w:val="24"/>
          <w:szCs w:val="24"/>
        </w:rPr>
        <w:t xml:space="preserve"> al </w:t>
      </w:r>
      <w:r w:rsidR="00E4466C">
        <w:rPr>
          <w:rFonts w:ascii="Arial" w:hAnsi="Arial" w:cs="Arial"/>
          <w:sz w:val="24"/>
          <w:szCs w:val="24"/>
        </w:rPr>
        <w:t xml:space="preserve">veintidós </w:t>
      </w:r>
      <w:r w:rsidRPr="00993F83">
        <w:rPr>
          <w:rFonts w:ascii="Arial" w:hAnsi="Arial" w:cs="Arial"/>
          <w:sz w:val="24"/>
          <w:szCs w:val="24"/>
        </w:rPr>
        <w:t xml:space="preserve">de </w:t>
      </w:r>
      <w:r w:rsidR="00E4466C">
        <w:rPr>
          <w:rFonts w:ascii="Arial" w:hAnsi="Arial" w:cs="Arial"/>
          <w:sz w:val="24"/>
          <w:szCs w:val="24"/>
        </w:rPr>
        <w:t xml:space="preserve">junio </w:t>
      </w:r>
      <w:r w:rsidRPr="00993F83">
        <w:rPr>
          <w:rFonts w:ascii="Arial" w:hAnsi="Arial" w:cs="Arial"/>
          <w:sz w:val="24"/>
          <w:szCs w:val="24"/>
        </w:rPr>
        <w:t>dos mil quince se desarrollaría el “Debate entre los miembros del subgrupo para aportar información, ideas, experiencia, etc., a los comentarios de otros miembros”.</w:t>
      </w:r>
    </w:p>
    <w:p w:rsidR="00222482" w:rsidRPr="00993F83" w:rsidRDefault="00222482" w:rsidP="00993F83">
      <w:pPr>
        <w:jc w:val="both"/>
        <w:rPr>
          <w:rFonts w:ascii="Arial" w:hAnsi="Arial" w:cs="Arial"/>
          <w:sz w:val="24"/>
          <w:szCs w:val="24"/>
          <w:lang w:val="es-ES"/>
        </w:rPr>
      </w:pPr>
      <w:r w:rsidRPr="00993F83">
        <w:rPr>
          <w:rFonts w:ascii="Arial" w:hAnsi="Arial" w:cs="Arial"/>
          <w:sz w:val="24"/>
          <w:szCs w:val="24"/>
        </w:rPr>
        <w:t xml:space="preserve">En este sentido, </w:t>
      </w:r>
      <w:r w:rsidR="00D03698">
        <w:rPr>
          <w:rFonts w:ascii="Arial" w:hAnsi="Arial" w:cs="Arial"/>
          <w:sz w:val="24"/>
          <w:szCs w:val="24"/>
        </w:rPr>
        <w:t xml:space="preserve">al encabezar </w:t>
      </w:r>
      <w:r w:rsidRPr="00993F83">
        <w:rPr>
          <w:rFonts w:ascii="Arial" w:hAnsi="Arial" w:cs="Arial"/>
          <w:sz w:val="24"/>
          <w:szCs w:val="24"/>
        </w:rPr>
        <w:t>México</w:t>
      </w:r>
      <w:r w:rsidR="00D03698">
        <w:rPr>
          <w:rFonts w:ascii="Arial" w:hAnsi="Arial" w:cs="Arial"/>
          <w:sz w:val="24"/>
          <w:szCs w:val="24"/>
        </w:rPr>
        <w:t xml:space="preserve"> los trabajos d</w:t>
      </w:r>
      <w:r w:rsidRPr="00993F83">
        <w:rPr>
          <w:rFonts w:ascii="Arial" w:hAnsi="Arial" w:cs="Arial"/>
          <w:sz w:val="24"/>
          <w:szCs w:val="24"/>
          <w:lang w:val="es-ES"/>
        </w:rPr>
        <w:t xml:space="preserve">el </w:t>
      </w:r>
      <w:r w:rsidR="00E4466C">
        <w:rPr>
          <w:rFonts w:ascii="Arial" w:hAnsi="Arial" w:cs="Arial"/>
          <w:sz w:val="24"/>
          <w:szCs w:val="24"/>
          <w:lang w:val="es-CL"/>
        </w:rPr>
        <w:t>Grupo,</w:t>
      </w:r>
      <w:r w:rsidRPr="00993F83">
        <w:rPr>
          <w:rFonts w:ascii="Arial" w:hAnsi="Arial" w:cs="Arial"/>
          <w:sz w:val="24"/>
          <w:szCs w:val="24"/>
          <w:lang w:val="es-ES"/>
        </w:rPr>
        <w:t xml:space="preserve"> </w:t>
      </w:r>
      <w:r w:rsidR="00D03698">
        <w:rPr>
          <w:rFonts w:ascii="Arial" w:hAnsi="Arial" w:cs="Arial"/>
          <w:sz w:val="24"/>
          <w:szCs w:val="24"/>
          <w:lang w:val="es-ES"/>
        </w:rPr>
        <w:t xml:space="preserve">como facilitador de los mismos, concentró en un sólo documento </w:t>
      </w:r>
      <w:r w:rsidRPr="00993F83">
        <w:rPr>
          <w:rFonts w:ascii="Arial" w:hAnsi="Arial" w:cs="Arial"/>
          <w:sz w:val="24"/>
          <w:szCs w:val="24"/>
          <w:lang w:val="es-ES"/>
        </w:rPr>
        <w:t xml:space="preserve">todas las propuestas enviadas por </w:t>
      </w:r>
      <w:r w:rsidR="00E4466C">
        <w:rPr>
          <w:rFonts w:ascii="Arial" w:hAnsi="Arial" w:cs="Arial"/>
          <w:sz w:val="24"/>
          <w:szCs w:val="24"/>
          <w:lang w:val="es-ES"/>
        </w:rPr>
        <w:t>sus integrantes</w:t>
      </w:r>
      <w:r w:rsidRPr="00993F83">
        <w:rPr>
          <w:rFonts w:ascii="Arial" w:hAnsi="Arial" w:cs="Arial"/>
          <w:sz w:val="24"/>
          <w:szCs w:val="24"/>
          <w:lang w:val="es-ES"/>
        </w:rPr>
        <w:t>, en los siguientes términos:</w:t>
      </w:r>
    </w:p>
    <w:p w:rsidR="00D03698" w:rsidRPr="00D03698" w:rsidRDefault="00FA33B1" w:rsidP="00993F83">
      <w:pPr>
        <w:jc w:val="both"/>
        <w:rPr>
          <w:rFonts w:ascii="Arial" w:hAnsi="Arial" w:cs="Arial"/>
          <w:b/>
          <w:sz w:val="24"/>
          <w:szCs w:val="24"/>
        </w:rPr>
      </w:pPr>
      <w:r>
        <w:rPr>
          <w:rFonts w:ascii="Arial" w:hAnsi="Arial" w:cs="Arial"/>
          <w:b/>
          <w:sz w:val="24"/>
          <w:szCs w:val="24"/>
        </w:rPr>
        <w:t>Definición del “Abuso de Derecho”</w:t>
      </w:r>
      <w:r w:rsidR="00D03698" w:rsidRPr="00D03698">
        <w:rPr>
          <w:rFonts w:ascii="Arial" w:hAnsi="Arial" w:cs="Arial"/>
          <w:b/>
          <w:sz w:val="24"/>
          <w:szCs w:val="24"/>
        </w:rPr>
        <w:t>:</w:t>
      </w:r>
    </w:p>
    <w:p w:rsidR="00FA33B1" w:rsidRDefault="00FA33B1" w:rsidP="004448D6">
      <w:pPr>
        <w:spacing w:after="0"/>
        <w:jc w:val="both"/>
        <w:rPr>
          <w:rFonts w:ascii="Arial" w:hAnsi="Arial" w:cs="Arial"/>
          <w:sz w:val="24"/>
          <w:szCs w:val="24"/>
        </w:rPr>
      </w:pPr>
      <w:r>
        <w:rPr>
          <w:rFonts w:ascii="Arial" w:hAnsi="Arial" w:cs="Arial"/>
          <w:sz w:val="24"/>
          <w:szCs w:val="24"/>
        </w:rPr>
        <w:t>La mayoría de l</w:t>
      </w:r>
      <w:r w:rsidR="00FF6D06" w:rsidRPr="00993F83">
        <w:rPr>
          <w:rFonts w:ascii="Arial" w:hAnsi="Arial" w:cs="Arial"/>
          <w:sz w:val="24"/>
          <w:szCs w:val="24"/>
        </w:rPr>
        <w:t xml:space="preserve">os miembros que </w:t>
      </w:r>
      <w:r w:rsidR="00D03698">
        <w:rPr>
          <w:rFonts w:ascii="Arial" w:hAnsi="Arial" w:cs="Arial"/>
          <w:sz w:val="24"/>
          <w:szCs w:val="24"/>
        </w:rPr>
        <w:t>remitieron</w:t>
      </w:r>
      <w:r w:rsidR="00FF6D06" w:rsidRPr="00993F83">
        <w:rPr>
          <w:rFonts w:ascii="Arial" w:hAnsi="Arial" w:cs="Arial"/>
          <w:sz w:val="24"/>
          <w:szCs w:val="24"/>
        </w:rPr>
        <w:t xml:space="preserve"> su posicionamiento en el </w:t>
      </w:r>
      <w:r>
        <w:rPr>
          <w:rFonts w:ascii="Arial" w:hAnsi="Arial" w:cs="Arial"/>
          <w:sz w:val="24"/>
          <w:szCs w:val="24"/>
        </w:rPr>
        <w:t>Segundo</w:t>
      </w:r>
      <w:r w:rsidR="00FF6D06" w:rsidRPr="00993F83">
        <w:rPr>
          <w:rFonts w:ascii="Arial" w:hAnsi="Arial" w:cs="Arial"/>
          <w:sz w:val="24"/>
          <w:szCs w:val="24"/>
        </w:rPr>
        <w:t xml:space="preserve"> Debate Temático respecto del tema </w:t>
      </w:r>
      <w:r>
        <w:rPr>
          <w:rFonts w:ascii="Arial" w:hAnsi="Arial" w:cs="Arial"/>
          <w:sz w:val="24"/>
          <w:szCs w:val="24"/>
        </w:rPr>
        <w:t>“abuso de derecho/solicitantes frecuentes”</w:t>
      </w:r>
      <w:r w:rsidR="00FF6D06" w:rsidRPr="00993F83">
        <w:rPr>
          <w:rFonts w:ascii="Arial" w:hAnsi="Arial" w:cs="Arial"/>
          <w:sz w:val="24"/>
          <w:szCs w:val="24"/>
        </w:rPr>
        <w:t xml:space="preserve">, están </w:t>
      </w:r>
      <w:r>
        <w:rPr>
          <w:rFonts w:ascii="Arial" w:hAnsi="Arial" w:cs="Arial"/>
          <w:sz w:val="24"/>
          <w:szCs w:val="24"/>
        </w:rPr>
        <w:t>de acuerdo, en que para la existencia de un abuso de derecho en materia de acceso a la información, es necesaria la presencia de un ejercicio en exceso de un derecho que si bien está contemplado en alguna norma, también lo es que genera un daño a la autoridad y a su vez a terceros.</w:t>
      </w:r>
    </w:p>
    <w:p w:rsidR="00FA33B1" w:rsidRDefault="00FA33B1" w:rsidP="004448D6">
      <w:pPr>
        <w:spacing w:after="0"/>
        <w:jc w:val="both"/>
        <w:rPr>
          <w:rFonts w:ascii="Arial" w:hAnsi="Arial" w:cs="Arial"/>
          <w:sz w:val="24"/>
          <w:szCs w:val="24"/>
        </w:rPr>
      </w:pPr>
    </w:p>
    <w:p w:rsidR="00103C9C" w:rsidRDefault="00103C9C" w:rsidP="004448D6">
      <w:pPr>
        <w:spacing w:after="0"/>
        <w:jc w:val="both"/>
        <w:rPr>
          <w:rFonts w:ascii="Arial" w:hAnsi="Arial" w:cs="Arial"/>
          <w:b/>
          <w:sz w:val="24"/>
          <w:szCs w:val="24"/>
        </w:rPr>
      </w:pPr>
      <w:r>
        <w:rPr>
          <w:rFonts w:ascii="Arial" w:hAnsi="Arial" w:cs="Arial"/>
          <w:b/>
          <w:sz w:val="24"/>
          <w:szCs w:val="24"/>
        </w:rPr>
        <w:t>¿En qué momento se presenta el “Abuso de Derecho”?</w:t>
      </w:r>
    </w:p>
    <w:p w:rsidR="00103C9C" w:rsidRDefault="00103C9C" w:rsidP="004448D6">
      <w:pPr>
        <w:spacing w:after="0"/>
        <w:jc w:val="both"/>
        <w:rPr>
          <w:rFonts w:ascii="Arial" w:hAnsi="Arial" w:cs="Arial"/>
          <w:b/>
          <w:sz w:val="24"/>
          <w:szCs w:val="24"/>
        </w:rPr>
      </w:pPr>
    </w:p>
    <w:p w:rsidR="00103C9C" w:rsidRPr="00103C9C" w:rsidRDefault="00103C9C" w:rsidP="004448D6">
      <w:pPr>
        <w:spacing w:after="0"/>
        <w:jc w:val="both"/>
        <w:rPr>
          <w:rFonts w:ascii="Arial" w:hAnsi="Arial" w:cs="Arial"/>
          <w:sz w:val="24"/>
          <w:szCs w:val="24"/>
        </w:rPr>
      </w:pPr>
      <w:r>
        <w:rPr>
          <w:rFonts w:ascii="Arial" w:hAnsi="Arial" w:cs="Arial"/>
          <w:sz w:val="24"/>
          <w:szCs w:val="24"/>
        </w:rPr>
        <w:t>Los miembros del Grupo señalaron que se debe de tener en cuenta que esta figura jurídica se actualiza en casos concretos, por lo que no es posible identificar el momento exacto de manera genérica durante el ejercicio del derecho de acceso a la información, por parte de los particulares.</w:t>
      </w:r>
    </w:p>
    <w:p w:rsidR="00103C9C" w:rsidRDefault="00103C9C" w:rsidP="004448D6">
      <w:pPr>
        <w:spacing w:after="0"/>
        <w:jc w:val="both"/>
        <w:rPr>
          <w:rFonts w:ascii="Arial" w:hAnsi="Arial" w:cs="Arial"/>
          <w:b/>
          <w:sz w:val="24"/>
          <w:szCs w:val="24"/>
        </w:rPr>
      </w:pPr>
    </w:p>
    <w:p w:rsidR="00103C9C" w:rsidRPr="00103C9C" w:rsidRDefault="00103C9C" w:rsidP="004448D6">
      <w:pPr>
        <w:spacing w:after="0"/>
        <w:jc w:val="both"/>
        <w:rPr>
          <w:rFonts w:ascii="Arial" w:hAnsi="Arial" w:cs="Arial"/>
          <w:b/>
          <w:sz w:val="24"/>
          <w:szCs w:val="24"/>
        </w:rPr>
      </w:pPr>
      <w:r w:rsidRPr="00103C9C">
        <w:rPr>
          <w:rFonts w:ascii="Arial" w:hAnsi="Arial" w:cs="Arial"/>
          <w:b/>
          <w:sz w:val="24"/>
          <w:szCs w:val="24"/>
        </w:rPr>
        <w:t>Elementos para acreditar la existencia del “Abuso de Derecho”:</w:t>
      </w:r>
    </w:p>
    <w:p w:rsidR="00103C9C" w:rsidRDefault="00103C9C" w:rsidP="004448D6">
      <w:pPr>
        <w:spacing w:after="0"/>
        <w:jc w:val="both"/>
        <w:rPr>
          <w:rFonts w:ascii="Arial" w:hAnsi="Arial" w:cs="Arial"/>
          <w:sz w:val="24"/>
          <w:szCs w:val="24"/>
        </w:rPr>
      </w:pPr>
    </w:p>
    <w:p w:rsidR="00103C9C" w:rsidRDefault="00103C9C" w:rsidP="004448D6">
      <w:pPr>
        <w:spacing w:after="0"/>
        <w:jc w:val="both"/>
        <w:rPr>
          <w:rFonts w:ascii="Arial" w:hAnsi="Arial" w:cs="Arial"/>
          <w:sz w:val="24"/>
          <w:szCs w:val="24"/>
        </w:rPr>
      </w:pPr>
      <w:r>
        <w:rPr>
          <w:rFonts w:ascii="Arial" w:hAnsi="Arial" w:cs="Arial"/>
          <w:sz w:val="24"/>
          <w:szCs w:val="24"/>
        </w:rPr>
        <w:t>Si bien, existen algunas diferencias entre los elementos que cada miembro mencionó en su hoja de datos, también lo es que se identificaron elementos en común como los siguientes:</w:t>
      </w:r>
    </w:p>
    <w:p w:rsidR="00103C9C" w:rsidRDefault="00103C9C" w:rsidP="004448D6">
      <w:pPr>
        <w:spacing w:after="0"/>
        <w:jc w:val="both"/>
        <w:rPr>
          <w:rFonts w:ascii="Arial" w:hAnsi="Arial" w:cs="Arial"/>
          <w:sz w:val="24"/>
          <w:szCs w:val="24"/>
        </w:rPr>
      </w:pPr>
    </w:p>
    <w:p w:rsidR="00973162" w:rsidRDefault="00973162" w:rsidP="00103C9C">
      <w:pPr>
        <w:pStyle w:val="Prrafodelista"/>
        <w:numPr>
          <w:ilvl w:val="0"/>
          <w:numId w:val="11"/>
        </w:numPr>
        <w:spacing w:after="0"/>
        <w:jc w:val="both"/>
        <w:rPr>
          <w:rFonts w:ascii="Arial" w:hAnsi="Arial" w:cs="Arial"/>
          <w:sz w:val="24"/>
          <w:szCs w:val="24"/>
        </w:rPr>
      </w:pPr>
      <w:r>
        <w:rPr>
          <w:rFonts w:ascii="Arial" w:hAnsi="Arial" w:cs="Arial"/>
          <w:sz w:val="24"/>
          <w:szCs w:val="24"/>
        </w:rPr>
        <w:t xml:space="preserve">La existencia de un </w:t>
      </w:r>
      <w:r w:rsidR="004D2599">
        <w:rPr>
          <w:rFonts w:ascii="Arial" w:hAnsi="Arial" w:cs="Arial"/>
          <w:sz w:val="24"/>
          <w:szCs w:val="24"/>
        </w:rPr>
        <w:t>d</w:t>
      </w:r>
      <w:r>
        <w:rPr>
          <w:rFonts w:ascii="Arial" w:hAnsi="Arial" w:cs="Arial"/>
          <w:sz w:val="24"/>
          <w:szCs w:val="24"/>
        </w:rPr>
        <w:t>erecho</w:t>
      </w:r>
      <w:r w:rsidR="00AF0C85">
        <w:rPr>
          <w:rFonts w:ascii="Arial" w:hAnsi="Arial" w:cs="Arial"/>
          <w:sz w:val="24"/>
          <w:szCs w:val="24"/>
        </w:rPr>
        <w:t xml:space="preserve"> a favor del particular;</w:t>
      </w:r>
    </w:p>
    <w:p w:rsidR="00103C9C" w:rsidRDefault="00103C9C" w:rsidP="00103C9C">
      <w:pPr>
        <w:pStyle w:val="Prrafodelista"/>
        <w:numPr>
          <w:ilvl w:val="0"/>
          <w:numId w:val="11"/>
        </w:numPr>
        <w:spacing w:after="0"/>
        <w:jc w:val="both"/>
        <w:rPr>
          <w:rFonts w:ascii="Arial" w:hAnsi="Arial" w:cs="Arial"/>
          <w:sz w:val="24"/>
          <w:szCs w:val="24"/>
        </w:rPr>
      </w:pPr>
      <w:r>
        <w:rPr>
          <w:rFonts w:ascii="Arial" w:hAnsi="Arial" w:cs="Arial"/>
          <w:sz w:val="24"/>
          <w:szCs w:val="24"/>
        </w:rPr>
        <w:t>La cantidad de solicitudes pres</w:t>
      </w:r>
      <w:r w:rsidR="00AF0C85">
        <w:rPr>
          <w:rFonts w:ascii="Arial" w:hAnsi="Arial" w:cs="Arial"/>
          <w:sz w:val="24"/>
          <w:szCs w:val="24"/>
        </w:rPr>
        <w:t>entadas por un mismo particular;</w:t>
      </w:r>
    </w:p>
    <w:p w:rsidR="00103C9C" w:rsidRDefault="00103C9C" w:rsidP="00103C9C">
      <w:pPr>
        <w:pStyle w:val="Prrafodelista"/>
        <w:numPr>
          <w:ilvl w:val="0"/>
          <w:numId w:val="11"/>
        </w:numPr>
        <w:spacing w:after="0"/>
        <w:jc w:val="both"/>
        <w:rPr>
          <w:rFonts w:ascii="Arial" w:hAnsi="Arial" w:cs="Arial"/>
          <w:sz w:val="24"/>
          <w:szCs w:val="24"/>
        </w:rPr>
      </w:pPr>
      <w:r>
        <w:rPr>
          <w:rFonts w:ascii="Arial" w:hAnsi="Arial" w:cs="Arial"/>
          <w:sz w:val="24"/>
          <w:szCs w:val="24"/>
        </w:rPr>
        <w:t>La intensidad (plazo) en el que se presentaron las solicitudes es corto en relación con la cant</w:t>
      </w:r>
      <w:r w:rsidR="00AF0C85">
        <w:rPr>
          <w:rFonts w:ascii="Arial" w:hAnsi="Arial" w:cs="Arial"/>
          <w:sz w:val="24"/>
          <w:szCs w:val="24"/>
        </w:rPr>
        <w:t xml:space="preserve">idad de solicitudes presentadas, y </w:t>
      </w:r>
    </w:p>
    <w:p w:rsidR="00103C9C" w:rsidRDefault="00FF6E21" w:rsidP="00103C9C">
      <w:pPr>
        <w:pStyle w:val="Prrafodelista"/>
        <w:numPr>
          <w:ilvl w:val="0"/>
          <w:numId w:val="11"/>
        </w:numPr>
        <w:spacing w:after="0"/>
        <w:jc w:val="both"/>
        <w:rPr>
          <w:rFonts w:ascii="Arial" w:hAnsi="Arial" w:cs="Arial"/>
          <w:sz w:val="24"/>
          <w:szCs w:val="24"/>
        </w:rPr>
      </w:pPr>
      <w:r>
        <w:rPr>
          <w:rFonts w:ascii="Arial" w:hAnsi="Arial" w:cs="Arial"/>
          <w:sz w:val="24"/>
          <w:szCs w:val="24"/>
        </w:rPr>
        <w:lastRenderedPageBreak/>
        <w:t>El ánimo lesivo por parte del solicitante, ya sea hacia la autoridad o en su caso, afectando indirectamente los derechos de terceros.</w:t>
      </w:r>
    </w:p>
    <w:p w:rsidR="00B46223" w:rsidRDefault="00B46223" w:rsidP="00B46223">
      <w:pPr>
        <w:spacing w:after="0"/>
        <w:jc w:val="both"/>
        <w:rPr>
          <w:rFonts w:ascii="Arial" w:hAnsi="Arial" w:cs="Arial"/>
          <w:sz w:val="24"/>
          <w:szCs w:val="24"/>
        </w:rPr>
      </w:pPr>
    </w:p>
    <w:p w:rsidR="00B46223" w:rsidRDefault="00B46223" w:rsidP="00B46223">
      <w:pPr>
        <w:spacing w:after="0"/>
        <w:jc w:val="both"/>
        <w:rPr>
          <w:rFonts w:ascii="Arial" w:hAnsi="Arial" w:cs="Arial"/>
          <w:sz w:val="24"/>
          <w:szCs w:val="24"/>
        </w:rPr>
      </w:pPr>
      <w:r>
        <w:rPr>
          <w:rFonts w:ascii="Arial" w:hAnsi="Arial" w:cs="Arial"/>
          <w:sz w:val="24"/>
          <w:szCs w:val="24"/>
        </w:rPr>
        <w:t>Cabe señalar que</w:t>
      </w:r>
      <w:r w:rsidR="00281D51">
        <w:rPr>
          <w:rFonts w:ascii="Arial" w:hAnsi="Arial" w:cs="Arial"/>
          <w:sz w:val="24"/>
          <w:szCs w:val="24"/>
        </w:rPr>
        <w:t>,</w:t>
      </w:r>
      <w:r>
        <w:rPr>
          <w:rFonts w:ascii="Arial" w:hAnsi="Arial" w:cs="Arial"/>
          <w:sz w:val="24"/>
          <w:szCs w:val="24"/>
        </w:rPr>
        <w:t xml:space="preserve"> de considerar que estos elementos se deben integrar a la legislación aplicable, se deben establecer de manera amplia, con el fin de que se ajusten en el caso concreto, sin posibilidad de ser una apertura hacia la opacidad o evitar la rendición de cuentas.</w:t>
      </w:r>
    </w:p>
    <w:p w:rsidR="00B46223" w:rsidRPr="00B46223" w:rsidRDefault="00B46223" w:rsidP="00B46223">
      <w:pPr>
        <w:spacing w:after="0"/>
        <w:jc w:val="both"/>
        <w:rPr>
          <w:rFonts w:ascii="Arial" w:hAnsi="Arial" w:cs="Arial"/>
          <w:sz w:val="24"/>
          <w:szCs w:val="24"/>
        </w:rPr>
      </w:pPr>
    </w:p>
    <w:p w:rsidR="004448D6" w:rsidRDefault="00AF0C85" w:rsidP="004448D6">
      <w:pPr>
        <w:spacing w:after="0"/>
        <w:jc w:val="both"/>
        <w:rPr>
          <w:rFonts w:ascii="Arial" w:hAnsi="Arial" w:cs="Arial"/>
          <w:b/>
          <w:sz w:val="24"/>
          <w:szCs w:val="24"/>
        </w:rPr>
      </w:pPr>
      <w:r>
        <w:rPr>
          <w:rFonts w:ascii="Arial" w:hAnsi="Arial" w:cs="Arial"/>
          <w:b/>
          <w:sz w:val="24"/>
          <w:szCs w:val="24"/>
        </w:rPr>
        <w:t>Soluciones cuando se presenta el “Abuso de Derecho”</w:t>
      </w:r>
      <w:r w:rsidR="004448D6" w:rsidRPr="004448D6">
        <w:rPr>
          <w:rFonts w:ascii="Arial" w:hAnsi="Arial" w:cs="Arial"/>
          <w:b/>
          <w:sz w:val="24"/>
          <w:szCs w:val="24"/>
        </w:rPr>
        <w:t>:</w:t>
      </w:r>
    </w:p>
    <w:p w:rsidR="004448D6" w:rsidRPr="004448D6" w:rsidRDefault="004448D6" w:rsidP="004448D6">
      <w:pPr>
        <w:spacing w:after="0"/>
        <w:jc w:val="both"/>
        <w:rPr>
          <w:rFonts w:ascii="Arial" w:hAnsi="Arial" w:cs="Arial"/>
          <w:b/>
          <w:sz w:val="24"/>
          <w:szCs w:val="24"/>
        </w:rPr>
      </w:pPr>
    </w:p>
    <w:p w:rsidR="003B5308" w:rsidRDefault="003B5308" w:rsidP="00993F83">
      <w:pPr>
        <w:jc w:val="both"/>
        <w:rPr>
          <w:rFonts w:ascii="Arial" w:hAnsi="Arial" w:cs="Arial"/>
          <w:sz w:val="24"/>
          <w:szCs w:val="24"/>
        </w:rPr>
      </w:pPr>
      <w:r>
        <w:rPr>
          <w:rFonts w:ascii="Arial" w:hAnsi="Arial" w:cs="Arial"/>
          <w:sz w:val="24"/>
          <w:szCs w:val="24"/>
        </w:rPr>
        <w:t xml:space="preserve">Desde el punto de vista de México, consideramos que el hecho de llevar a cabo algún medio de solución interpersonal, como el caso de audiencias celebradas entre los sujetos obligados responsables de atender las solicitudes y el particular, a pesar de incluir la participación del organismo garante del derecho a acceso a la información, no son el medio idóneo para salvaguardar </w:t>
      </w:r>
      <w:r w:rsidR="0093692D">
        <w:rPr>
          <w:rFonts w:ascii="Arial" w:hAnsi="Arial" w:cs="Arial"/>
          <w:sz w:val="24"/>
          <w:szCs w:val="24"/>
        </w:rPr>
        <w:t>el</w:t>
      </w:r>
      <w:r w:rsidR="00414379">
        <w:rPr>
          <w:rFonts w:ascii="Arial" w:hAnsi="Arial" w:cs="Arial"/>
          <w:sz w:val="24"/>
          <w:szCs w:val="24"/>
        </w:rPr>
        <w:t xml:space="preserve"> derecho</w:t>
      </w:r>
      <w:r>
        <w:rPr>
          <w:rFonts w:ascii="Arial" w:hAnsi="Arial" w:cs="Arial"/>
          <w:sz w:val="24"/>
          <w:szCs w:val="24"/>
        </w:rPr>
        <w:t xml:space="preserve"> </w:t>
      </w:r>
      <w:r w:rsidR="00414379">
        <w:rPr>
          <w:rFonts w:ascii="Arial" w:hAnsi="Arial" w:cs="Arial"/>
          <w:sz w:val="24"/>
          <w:szCs w:val="24"/>
        </w:rPr>
        <w:t xml:space="preserve">humano del </w:t>
      </w:r>
      <w:r>
        <w:rPr>
          <w:rFonts w:ascii="Arial" w:hAnsi="Arial" w:cs="Arial"/>
          <w:sz w:val="24"/>
          <w:szCs w:val="24"/>
        </w:rPr>
        <w:t>particular y la capacidad de responder en tiempo y forma por parte de la autoridad.</w:t>
      </w:r>
    </w:p>
    <w:p w:rsidR="0093692D" w:rsidRDefault="003B5308" w:rsidP="0093692D">
      <w:pPr>
        <w:jc w:val="both"/>
        <w:rPr>
          <w:rFonts w:ascii="Arial" w:hAnsi="Arial" w:cs="Arial"/>
          <w:sz w:val="24"/>
          <w:szCs w:val="24"/>
        </w:rPr>
      </w:pPr>
      <w:r>
        <w:rPr>
          <w:rFonts w:ascii="Arial" w:hAnsi="Arial" w:cs="Arial"/>
          <w:sz w:val="24"/>
          <w:szCs w:val="24"/>
        </w:rPr>
        <w:t>Lo anterior, debido a que en el caso de nuestro país, no es necesario acredita</w:t>
      </w:r>
      <w:r w:rsidR="0093692D">
        <w:rPr>
          <w:rFonts w:ascii="Arial" w:hAnsi="Arial" w:cs="Arial"/>
          <w:sz w:val="24"/>
          <w:szCs w:val="24"/>
        </w:rPr>
        <w:t>r personalidad ni justificar el motivo por el que requieren acceso a la información. De esta manera, si se emplea dicha propuesta en México, rompería con lo establecido en nuestra Constitución, a saber “</w:t>
      </w:r>
      <w:r w:rsidR="0093692D" w:rsidRPr="0093692D">
        <w:rPr>
          <w:rFonts w:ascii="Arial" w:hAnsi="Arial" w:cs="Arial"/>
          <w:sz w:val="24"/>
          <w:szCs w:val="24"/>
        </w:rPr>
        <w:t xml:space="preserve">Toda persona, sin necesidad de </w:t>
      </w:r>
      <w:r w:rsidR="0093692D" w:rsidRPr="0093692D">
        <w:rPr>
          <w:rFonts w:ascii="Arial" w:hAnsi="Arial" w:cs="Arial"/>
          <w:b/>
          <w:sz w:val="24"/>
          <w:szCs w:val="24"/>
        </w:rPr>
        <w:t>acreditar interés alguno o justificar su utilización</w:t>
      </w:r>
      <w:r w:rsidR="0093692D" w:rsidRPr="0093692D">
        <w:rPr>
          <w:rFonts w:ascii="Arial" w:hAnsi="Arial" w:cs="Arial"/>
          <w:sz w:val="24"/>
          <w:szCs w:val="24"/>
        </w:rPr>
        <w:t xml:space="preserve">, </w:t>
      </w:r>
      <w:r w:rsidR="0093692D" w:rsidRPr="0093692D">
        <w:rPr>
          <w:rFonts w:ascii="Arial" w:hAnsi="Arial" w:cs="Arial"/>
          <w:b/>
          <w:sz w:val="24"/>
          <w:szCs w:val="24"/>
        </w:rPr>
        <w:t>tendrá acceso gratuito a la información pública,</w:t>
      </w:r>
      <w:r w:rsidR="0093692D" w:rsidRPr="0093692D">
        <w:rPr>
          <w:rFonts w:ascii="Arial" w:hAnsi="Arial" w:cs="Arial"/>
          <w:sz w:val="24"/>
          <w:szCs w:val="24"/>
        </w:rPr>
        <w:t xml:space="preserve"> a sus datos personales o a la rectificación de éstos</w:t>
      </w:r>
      <w:r w:rsidR="0093692D">
        <w:rPr>
          <w:rFonts w:ascii="Arial" w:hAnsi="Arial" w:cs="Arial"/>
          <w:sz w:val="24"/>
          <w:szCs w:val="24"/>
        </w:rPr>
        <w:t>”</w:t>
      </w:r>
      <w:r w:rsidR="0093692D" w:rsidRPr="0093692D">
        <w:rPr>
          <w:rFonts w:ascii="Arial" w:hAnsi="Arial" w:cs="Arial"/>
          <w:sz w:val="24"/>
          <w:szCs w:val="24"/>
        </w:rPr>
        <w:t>.</w:t>
      </w:r>
    </w:p>
    <w:p w:rsidR="0093692D" w:rsidRDefault="0093692D" w:rsidP="0093692D">
      <w:pPr>
        <w:jc w:val="both"/>
        <w:rPr>
          <w:rFonts w:ascii="Arial" w:hAnsi="Arial" w:cs="Arial"/>
          <w:sz w:val="24"/>
          <w:szCs w:val="24"/>
        </w:rPr>
      </w:pPr>
      <w:r>
        <w:rPr>
          <w:rFonts w:ascii="Arial" w:hAnsi="Arial" w:cs="Arial"/>
          <w:sz w:val="24"/>
          <w:szCs w:val="24"/>
        </w:rPr>
        <w:t xml:space="preserve">Además, conforme a lo que se desprende de lo compartido por los otros miembros, no se advierte el éxito esperado por la celebración de las audiencias señaladas, ya que los particulares </w:t>
      </w:r>
      <w:r w:rsidR="00AF539C">
        <w:rPr>
          <w:rFonts w:ascii="Arial" w:hAnsi="Arial" w:cs="Arial"/>
          <w:sz w:val="24"/>
          <w:szCs w:val="24"/>
        </w:rPr>
        <w:t>a pesar de recibir</w:t>
      </w:r>
      <w:r>
        <w:rPr>
          <w:rFonts w:ascii="Arial" w:hAnsi="Arial" w:cs="Arial"/>
          <w:sz w:val="24"/>
          <w:szCs w:val="24"/>
        </w:rPr>
        <w:t xml:space="preserve"> advertencias, con el fin de inhibir el derecho de acceso de los solicitantes, ellos continuaron </w:t>
      </w:r>
      <w:r w:rsidR="00AF539C">
        <w:rPr>
          <w:rFonts w:ascii="Arial" w:hAnsi="Arial" w:cs="Arial"/>
          <w:sz w:val="24"/>
          <w:szCs w:val="24"/>
        </w:rPr>
        <w:t>ejerciendo su derecho.</w:t>
      </w:r>
    </w:p>
    <w:p w:rsidR="0093692D" w:rsidRDefault="00AF539C" w:rsidP="00993F83">
      <w:pPr>
        <w:jc w:val="both"/>
        <w:rPr>
          <w:rFonts w:ascii="Arial" w:hAnsi="Arial" w:cs="Arial"/>
          <w:sz w:val="24"/>
          <w:szCs w:val="24"/>
        </w:rPr>
      </w:pPr>
      <w:r>
        <w:rPr>
          <w:rFonts w:ascii="Arial" w:hAnsi="Arial" w:cs="Arial"/>
          <w:sz w:val="24"/>
          <w:szCs w:val="24"/>
        </w:rPr>
        <w:t xml:space="preserve">Por otro lado, México considera poco viable que se impida, con fundamento en la figura del abuso de derecho, el ejercicio del multicitado derecho humano, toda vez que a partir de un ejercicio de ponderación, se podría determinar una solución </w:t>
      </w:r>
      <w:r w:rsidR="004D2599">
        <w:rPr>
          <w:rFonts w:ascii="Arial" w:hAnsi="Arial" w:cs="Arial"/>
          <w:sz w:val="24"/>
          <w:szCs w:val="24"/>
        </w:rPr>
        <w:t>que sin anular el derecho de acceso a la información que le asiste al solicitante, pueda aminorar los efectos lesivos que se generan por la manera en cómo se ejerce ese derecho por el solicitante</w:t>
      </w:r>
      <w:r>
        <w:rPr>
          <w:rFonts w:ascii="Arial" w:hAnsi="Arial" w:cs="Arial"/>
          <w:sz w:val="24"/>
          <w:szCs w:val="24"/>
        </w:rPr>
        <w:t xml:space="preserve">, por ejemplo </w:t>
      </w:r>
      <w:r w:rsidRPr="00AF539C">
        <w:rPr>
          <w:rFonts w:ascii="Arial" w:hAnsi="Arial" w:cs="Arial"/>
          <w:sz w:val="24"/>
          <w:szCs w:val="24"/>
        </w:rPr>
        <w:t>ofrecer la información al particular, únicamente en consulta directa u otra modalidad que de acuerdo al caso</w:t>
      </w:r>
      <w:r>
        <w:rPr>
          <w:rFonts w:ascii="Arial" w:hAnsi="Arial" w:cs="Arial"/>
          <w:sz w:val="24"/>
          <w:szCs w:val="24"/>
        </w:rPr>
        <w:t xml:space="preserve"> concreto</w:t>
      </w:r>
      <w:r w:rsidRPr="00AF539C">
        <w:rPr>
          <w:rFonts w:ascii="Arial" w:hAnsi="Arial" w:cs="Arial"/>
          <w:sz w:val="24"/>
          <w:szCs w:val="24"/>
        </w:rPr>
        <w:t>, o por otro lado, valorar la ampliación de plazo para entregar la inform</w:t>
      </w:r>
      <w:r w:rsidR="004D2599">
        <w:rPr>
          <w:rFonts w:ascii="Arial" w:hAnsi="Arial" w:cs="Arial"/>
          <w:sz w:val="24"/>
          <w:szCs w:val="24"/>
        </w:rPr>
        <w:t xml:space="preserve">ación </w:t>
      </w:r>
      <w:r w:rsidR="004D2599">
        <w:rPr>
          <w:rFonts w:ascii="Arial" w:hAnsi="Arial" w:cs="Arial"/>
          <w:sz w:val="24"/>
          <w:szCs w:val="24"/>
        </w:rPr>
        <w:lastRenderedPageBreak/>
        <w:t>solicitada, para dar una atención con parámetros de razonabilidad que no sean gravosos para la autoridad o sujetos obligado, y acaben generando un detrimento al sistema de acceso a la información en general</w:t>
      </w:r>
      <w:r w:rsidRPr="00AF539C">
        <w:rPr>
          <w:rFonts w:ascii="Arial" w:hAnsi="Arial" w:cs="Arial"/>
          <w:sz w:val="24"/>
          <w:szCs w:val="24"/>
        </w:rPr>
        <w:t>.</w:t>
      </w:r>
    </w:p>
    <w:p w:rsidR="00AF539C" w:rsidRPr="00AF539C" w:rsidRDefault="00AF539C" w:rsidP="00993F83">
      <w:pPr>
        <w:jc w:val="both"/>
        <w:rPr>
          <w:rFonts w:ascii="Arial" w:hAnsi="Arial" w:cs="Arial"/>
          <w:b/>
          <w:sz w:val="24"/>
          <w:szCs w:val="24"/>
        </w:rPr>
      </w:pPr>
      <w:r w:rsidRPr="00AF539C">
        <w:rPr>
          <w:rFonts w:ascii="Arial" w:hAnsi="Arial" w:cs="Arial"/>
          <w:b/>
          <w:sz w:val="24"/>
          <w:szCs w:val="24"/>
        </w:rPr>
        <w:t>Sanciones para los servidores públicos responsables de atender solicitudes de información.</w:t>
      </w:r>
    </w:p>
    <w:p w:rsidR="0093692D" w:rsidRDefault="00052ABD" w:rsidP="00052ABD">
      <w:pPr>
        <w:jc w:val="both"/>
        <w:rPr>
          <w:rFonts w:ascii="Arial" w:hAnsi="Arial" w:cs="Arial"/>
          <w:sz w:val="24"/>
          <w:szCs w:val="24"/>
        </w:rPr>
      </w:pPr>
      <w:r>
        <w:rPr>
          <w:rFonts w:ascii="Arial" w:hAnsi="Arial" w:cs="Arial"/>
          <w:sz w:val="24"/>
          <w:szCs w:val="24"/>
        </w:rPr>
        <w:t xml:space="preserve">Conforme a la Ley General de Transparencia y Acceso a la Información Pública, </w:t>
      </w:r>
      <w:r w:rsidR="004D2599">
        <w:rPr>
          <w:rFonts w:ascii="Arial" w:hAnsi="Arial" w:cs="Arial"/>
          <w:sz w:val="24"/>
          <w:szCs w:val="24"/>
        </w:rPr>
        <w:t>promulgada</w:t>
      </w:r>
      <w:r>
        <w:rPr>
          <w:rFonts w:ascii="Arial" w:hAnsi="Arial" w:cs="Arial"/>
          <w:sz w:val="24"/>
          <w:szCs w:val="24"/>
        </w:rPr>
        <w:t xml:space="preserve"> el pasado </w:t>
      </w:r>
      <w:r w:rsidR="004D2599">
        <w:rPr>
          <w:rFonts w:ascii="Arial" w:hAnsi="Arial" w:cs="Arial"/>
          <w:sz w:val="24"/>
          <w:szCs w:val="24"/>
        </w:rPr>
        <w:t>cinco</w:t>
      </w:r>
      <w:r>
        <w:rPr>
          <w:rFonts w:ascii="Arial" w:hAnsi="Arial" w:cs="Arial"/>
          <w:sz w:val="24"/>
          <w:szCs w:val="24"/>
        </w:rPr>
        <w:t xml:space="preserve"> de mayo, se establece entre otras causas</w:t>
      </w:r>
      <w:r w:rsidR="006A3B91">
        <w:rPr>
          <w:rFonts w:ascii="Arial" w:hAnsi="Arial" w:cs="Arial"/>
          <w:sz w:val="24"/>
          <w:szCs w:val="24"/>
        </w:rPr>
        <w:t xml:space="preserve"> de sanción</w:t>
      </w:r>
      <w:r>
        <w:rPr>
          <w:rFonts w:ascii="Arial" w:hAnsi="Arial" w:cs="Arial"/>
          <w:sz w:val="24"/>
          <w:szCs w:val="24"/>
        </w:rPr>
        <w:t>, l</w:t>
      </w:r>
      <w:r w:rsidRPr="00052ABD">
        <w:rPr>
          <w:rFonts w:ascii="Arial" w:hAnsi="Arial" w:cs="Arial"/>
          <w:sz w:val="24"/>
          <w:szCs w:val="24"/>
        </w:rPr>
        <w:t>a falta de respuesta a las solicitudes de información en los plazos señalados en la normatividad aplicable</w:t>
      </w:r>
      <w:r w:rsidR="000C551B">
        <w:rPr>
          <w:rFonts w:ascii="Arial" w:hAnsi="Arial" w:cs="Arial"/>
          <w:sz w:val="24"/>
          <w:szCs w:val="24"/>
        </w:rPr>
        <w:t>, incumplir los plazos de atención</w:t>
      </w:r>
      <w:r>
        <w:rPr>
          <w:rFonts w:ascii="Arial" w:hAnsi="Arial" w:cs="Arial"/>
          <w:sz w:val="24"/>
          <w:szCs w:val="24"/>
        </w:rPr>
        <w:t xml:space="preserve"> y a</w:t>
      </w:r>
      <w:r w:rsidRPr="00052ABD">
        <w:rPr>
          <w:rFonts w:ascii="Arial" w:hAnsi="Arial" w:cs="Arial"/>
          <w:sz w:val="24"/>
          <w:szCs w:val="24"/>
        </w:rPr>
        <w:t>ctuar con negligencia, dolo o mala fe durante la sustanciación de las solicitudes en materia de acceso a la información</w:t>
      </w:r>
      <w:r w:rsidR="006A3B91">
        <w:rPr>
          <w:rFonts w:ascii="Arial" w:hAnsi="Arial" w:cs="Arial"/>
          <w:sz w:val="24"/>
          <w:szCs w:val="24"/>
        </w:rPr>
        <w:t>.</w:t>
      </w:r>
    </w:p>
    <w:p w:rsidR="006A3B91" w:rsidRDefault="006A3B91" w:rsidP="00052ABD">
      <w:pPr>
        <w:jc w:val="both"/>
        <w:rPr>
          <w:rFonts w:ascii="Arial" w:hAnsi="Arial" w:cs="Arial"/>
          <w:sz w:val="24"/>
          <w:szCs w:val="24"/>
        </w:rPr>
      </w:pPr>
      <w:r>
        <w:rPr>
          <w:rFonts w:ascii="Arial" w:hAnsi="Arial" w:cs="Arial"/>
          <w:sz w:val="24"/>
          <w:szCs w:val="24"/>
        </w:rPr>
        <w:t xml:space="preserve">No obstante, consideramos que en el caso de que se actualice la figura del “Abuso de Derecho”, </w:t>
      </w:r>
      <w:r w:rsidR="000C551B">
        <w:rPr>
          <w:rFonts w:ascii="Arial" w:hAnsi="Arial" w:cs="Arial"/>
          <w:sz w:val="24"/>
          <w:szCs w:val="24"/>
        </w:rPr>
        <w:t xml:space="preserve">ésta </w:t>
      </w:r>
      <w:r>
        <w:rPr>
          <w:rFonts w:ascii="Arial" w:hAnsi="Arial" w:cs="Arial"/>
          <w:sz w:val="24"/>
          <w:szCs w:val="24"/>
        </w:rPr>
        <w:t>podr</w:t>
      </w:r>
      <w:r w:rsidR="000C551B">
        <w:rPr>
          <w:rFonts w:ascii="Arial" w:hAnsi="Arial" w:cs="Arial"/>
          <w:sz w:val="24"/>
          <w:szCs w:val="24"/>
        </w:rPr>
        <w:t>ía convertirse en</w:t>
      </w:r>
      <w:r>
        <w:rPr>
          <w:rFonts w:ascii="Arial" w:hAnsi="Arial" w:cs="Arial"/>
          <w:sz w:val="24"/>
          <w:szCs w:val="24"/>
        </w:rPr>
        <w:t xml:space="preserve"> un </w:t>
      </w:r>
      <w:r w:rsidR="004D2599">
        <w:rPr>
          <w:rFonts w:ascii="Arial" w:hAnsi="Arial" w:cs="Arial"/>
          <w:sz w:val="24"/>
          <w:szCs w:val="24"/>
        </w:rPr>
        <w:t>elemento que justifique la adopción de medidas alternativas para la atención de las solicitudes implicadas</w:t>
      </w:r>
      <w:r w:rsidR="000C551B">
        <w:rPr>
          <w:rFonts w:ascii="Arial" w:hAnsi="Arial" w:cs="Arial"/>
          <w:sz w:val="24"/>
          <w:szCs w:val="24"/>
        </w:rPr>
        <w:t xml:space="preserve">, y </w:t>
      </w:r>
      <w:r w:rsidR="004D2599">
        <w:rPr>
          <w:rFonts w:ascii="Arial" w:hAnsi="Arial" w:cs="Arial"/>
          <w:sz w:val="24"/>
          <w:szCs w:val="24"/>
        </w:rPr>
        <w:t xml:space="preserve">ser un eximente de responsabilidad para </w:t>
      </w:r>
      <w:r w:rsidR="00BA0E07">
        <w:rPr>
          <w:rFonts w:ascii="Arial" w:hAnsi="Arial" w:cs="Arial"/>
          <w:sz w:val="24"/>
          <w:szCs w:val="24"/>
        </w:rPr>
        <w:t>la imposición</w:t>
      </w:r>
      <w:r w:rsidR="004D2599">
        <w:rPr>
          <w:rFonts w:ascii="Arial" w:hAnsi="Arial" w:cs="Arial"/>
          <w:sz w:val="24"/>
          <w:szCs w:val="24"/>
        </w:rPr>
        <w:t xml:space="preserve"> de una ulterior sanción</w:t>
      </w:r>
      <w:r w:rsidR="000C551B">
        <w:rPr>
          <w:rFonts w:ascii="Arial" w:hAnsi="Arial" w:cs="Arial"/>
          <w:sz w:val="24"/>
          <w:szCs w:val="24"/>
        </w:rPr>
        <w:t>.</w:t>
      </w:r>
    </w:p>
    <w:p w:rsidR="0093692D" w:rsidRPr="0013530C" w:rsidRDefault="000C551B" w:rsidP="00993F83">
      <w:pPr>
        <w:jc w:val="both"/>
        <w:rPr>
          <w:rFonts w:ascii="Arial" w:hAnsi="Arial" w:cs="Arial"/>
          <w:b/>
          <w:sz w:val="24"/>
          <w:szCs w:val="24"/>
        </w:rPr>
      </w:pPr>
      <w:r w:rsidRPr="0013530C">
        <w:rPr>
          <w:rFonts w:ascii="Arial" w:hAnsi="Arial" w:cs="Arial"/>
          <w:b/>
          <w:sz w:val="24"/>
          <w:szCs w:val="24"/>
        </w:rPr>
        <w:t>¿En qué casos se ha presentado el “Abuso de Derecho” en México?</w:t>
      </w:r>
    </w:p>
    <w:p w:rsidR="000C551B" w:rsidRDefault="000C551B" w:rsidP="00993F83">
      <w:pPr>
        <w:jc w:val="both"/>
        <w:rPr>
          <w:rFonts w:ascii="Arial" w:hAnsi="Arial" w:cs="Arial"/>
          <w:sz w:val="24"/>
          <w:szCs w:val="24"/>
        </w:rPr>
      </w:pPr>
      <w:r>
        <w:rPr>
          <w:rFonts w:ascii="Arial" w:hAnsi="Arial" w:cs="Arial"/>
          <w:sz w:val="24"/>
          <w:szCs w:val="24"/>
        </w:rPr>
        <w:t>Un punto que es necesario poner especial atención, es el relativo a los casos en que principalmente se genera el “Abuso de Derecho” por parte de algún particular, ya que en diversas ocasiones se h</w:t>
      </w:r>
      <w:r w:rsidR="00BA0E07">
        <w:rPr>
          <w:rFonts w:ascii="Arial" w:hAnsi="Arial" w:cs="Arial"/>
          <w:sz w:val="24"/>
          <w:szCs w:val="24"/>
        </w:rPr>
        <w:t>a detectado que se trata de ex servidores</w:t>
      </w:r>
      <w:r>
        <w:rPr>
          <w:rFonts w:ascii="Arial" w:hAnsi="Arial" w:cs="Arial"/>
          <w:sz w:val="24"/>
          <w:szCs w:val="24"/>
        </w:rPr>
        <w:t xml:space="preserve"> públicos, que desde el momento en que fueron relevados de su cargo, presentaron una gran cantidad de solicitudes, en un plazo corto, con el ánimo de generar </w:t>
      </w:r>
      <w:r w:rsidR="00BA0E07">
        <w:rPr>
          <w:rFonts w:ascii="Arial" w:hAnsi="Arial" w:cs="Arial"/>
          <w:sz w:val="24"/>
          <w:szCs w:val="24"/>
        </w:rPr>
        <w:t xml:space="preserve">u obstaculizar </w:t>
      </w:r>
      <w:r>
        <w:rPr>
          <w:rFonts w:ascii="Arial" w:hAnsi="Arial" w:cs="Arial"/>
          <w:sz w:val="24"/>
          <w:szCs w:val="24"/>
        </w:rPr>
        <w:t>el funcionamiento de la autoridad y lesionando derechos de terceros.</w:t>
      </w:r>
    </w:p>
    <w:p w:rsidR="000C551B" w:rsidRPr="0013530C" w:rsidRDefault="0013530C" w:rsidP="00993F83">
      <w:pPr>
        <w:jc w:val="both"/>
        <w:rPr>
          <w:rFonts w:ascii="Arial" w:hAnsi="Arial" w:cs="Arial"/>
          <w:b/>
          <w:sz w:val="24"/>
          <w:szCs w:val="24"/>
        </w:rPr>
      </w:pPr>
      <w:r w:rsidRPr="0013530C">
        <w:rPr>
          <w:rFonts w:ascii="Arial" w:hAnsi="Arial" w:cs="Arial"/>
          <w:b/>
          <w:sz w:val="24"/>
          <w:szCs w:val="24"/>
        </w:rPr>
        <w:t>Autoridad responsable de invocar y acreditar el “Abuso de Derecho”</w:t>
      </w:r>
      <w:r>
        <w:rPr>
          <w:rFonts w:ascii="Arial" w:hAnsi="Arial" w:cs="Arial"/>
          <w:b/>
          <w:sz w:val="24"/>
          <w:szCs w:val="24"/>
        </w:rPr>
        <w:t>.</w:t>
      </w:r>
    </w:p>
    <w:p w:rsidR="0013530C" w:rsidRDefault="0013530C" w:rsidP="00227BF3">
      <w:pPr>
        <w:spacing w:after="0"/>
        <w:jc w:val="both"/>
        <w:rPr>
          <w:rFonts w:ascii="Arial" w:hAnsi="Arial" w:cs="Arial"/>
          <w:sz w:val="24"/>
          <w:szCs w:val="24"/>
          <w:lang w:val="es-ES_tradnl"/>
        </w:rPr>
      </w:pPr>
      <w:r>
        <w:rPr>
          <w:rFonts w:ascii="Arial" w:hAnsi="Arial" w:cs="Arial"/>
          <w:sz w:val="24"/>
          <w:szCs w:val="24"/>
          <w:lang w:val="es-ES_tradnl"/>
        </w:rPr>
        <w:t>En este apartado, consideramos que</w:t>
      </w:r>
      <w:r w:rsidRPr="0013530C">
        <w:rPr>
          <w:rFonts w:ascii="Arial" w:hAnsi="Arial" w:cs="Arial"/>
          <w:sz w:val="24"/>
          <w:szCs w:val="24"/>
          <w:lang w:val="es-ES_tradnl"/>
        </w:rPr>
        <w:t xml:space="preserve"> la autoridad</w:t>
      </w:r>
      <w:r>
        <w:rPr>
          <w:rFonts w:ascii="Arial" w:hAnsi="Arial" w:cs="Arial"/>
          <w:sz w:val="24"/>
          <w:szCs w:val="24"/>
          <w:lang w:val="es-ES_tradnl"/>
        </w:rPr>
        <w:t xml:space="preserve"> que es responsable de la atención de las solicitudes de información</w:t>
      </w:r>
      <w:r w:rsidRPr="0013530C">
        <w:rPr>
          <w:rFonts w:ascii="Arial" w:hAnsi="Arial" w:cs="Arial"/>
          <w:sz w:val="24"/>
          <w:szCs w:val="24"/>
          <w:lang w:val="es-ES_tradnl"/>
        </w:rPr>
        <w:t>, es quien tiene la carga de la prueba re</w:t>
      </w:r>
      <w:r w:rsidR="00281D51">
        <w:rPr>
          <w:rFonts w:ascii="Arial" w:hAnsi="Arial" w:cs="Arial"/>
          <w:sz w:val="24"/>
          <w:szCs w:val="24"/>
          <w:lang w:val="es-ES_tradnl"/>
        </w:rPr>
        <w:t>specto de la actualización del “A</w:t>
      </w:r>
      <w:r w:rsidRPr="0013530C">
        <w:rPr>
          <w:rFonts w:ascii="Arial" w:hAnsi="Arial" w:cs="Arial"/>
          <w:sz w:val="24"/>
          <w:szCs w:val="24"/>
          <w:lang w:val="es-ES_tradnl"/>
        </w:rPr>
        <w:t xml:space="preserve">buso del </w:t>
      </w:r>
      <w:r w:rsidR="00281D51">
        <w:rPr>
          <w:rFonts w:ascii="Arial" w:hAnsi="Arial" w:cs="Arial"/>
          <w:sz w:val="24"/>
          <w:szCs w:val="24"/>
          <w:lang w:val="es-ES_tradnl"/>
        </w:rPr>
        <w:t>D</w:t>
      </w:r>
      <w:r w:rsidRPr="0013530C">
        <w:rPr>
          <w:rFonts w:ascii="Arial" w:hAnsi="Arial" w:cs="Arial"/>
          <w:sz w:val="24"/>
          <w:szCs w:val="24"/>
          <w:lang w:val="es-ES_tradnl"/>
        </w:rPr>
        <w:t>erecho</w:t>
      </w:r>
      <w:r w:rsidR="00281D51">
        <w:rPr>
          <w:rFonts w:ascii="Arial" w:hAnsi="Arial" w:cs="Arial"/>
          <w:sz w:val="24"/>
          <w:szCs w:val="24"/>
          <w:lang w:val="es-ES_tradnl"/>
        </w:rPr>
        <w:t>”</w:t>
      </w:r>
      <w:r w:rsidRPr="0013530C">
        <w:rPr>
          <w:rFonts w:ascii="Arial" w:hAnsi="Arial" w:cs="Arial"/>
          <w:sz w:val="24"/>
          <w:szCs w:val="24"/>
          <w:lang w:val="es-ES_tradnl"/>
        </w:rPr>
        <w:t>,</w:t>
      </w:r>
      <w:r>
        <w:rPr>
          <w:rFonts w:ascii="Arial" w:hAnsi="Arial" w:cs="Arial"/>
          <w:sz w:val="24"/>
          <w:szCs w:val="24"/>
          <w:lang w:val="es-ES_tradnl"/>
        </w:rPr>
        <w:t xml:space="preserve"> frente al</w:t>
      </w:r>
      <w:r w:rsidR="00BA0E07">
        <w:rPr>
          <w:rFonts w:ascii="Arial" w:hAnsi="Arial" w:cs="Arial"/>
          <w:sz w:val="24"/>
          <w:szCs w:val="24"/>
          <w:lang w:val="es-ES_tradnl"/>
        </w:rPr>
        <w:t xml:space="preserve"> particular y, eventualmente, frente al</w:t>
      </w:r>
      <w:r>
        <w:rPr>
          <w:rFonts w:ascii="Arial" w:hAnsi="Arial" w:cs="Arial"/>
          <w:sz w:val="24"/>
          <w:szCs w:val="24"/>
          <w:lang w:val="es-ES_tradnl"/>
        </w:rPr>
        <w:t xml:space="preserve"> </w:t>
      </w:r>
      <w:r w:rsidR="00BA0E07">
        <w:rPr>
          <w:rFonts w:ascii="Arial" w:hAnsi="Arial" w:cs="Arial"/>
          <w:sz w:val="24"/>
          <w:szCs w:val="24"/>
          <w:lang w:val="es-ES_tradnl"/>
        </w:rPr>
        <w:t>o</w:t>
      </w:r>
      <w:r>
        <w:rPr>
          <w:rFonts w:ascii="Arial" w:hAnsi="Arial" w:cs="Arial"/>
          <w:sz w:val="24"/>
          <w:szCs w:val="24"/>
          <w:lang w:val="es-ES_tradnl"/>
        </w:rPr>
        <w:t xml:space="preserve">rganismo </w:t>
      </w:r>
      <w:r w:rsidR="00BA0E07">
        <w:rPr>
          <w:rFonts w:ascii="Arial" w:hAnsi="Arial" w:cs="Arial"/>
          <w:sz w:val="24"/>
          <w:szCs w:val="24"/>
          <w:lang w:val="es-ES_tradnl"/>
        </w:rPr>
        <w:t>g</w:t>
      </w:r>
      <w:r>
        <w:rPr>
          <w:rFonts w:ascii="Arial" w:hAnsi="Arial" w:cs="Arial"/>
          <w:sz w:val="24"/>
          <w:szCs w:val="24"/>
          <w:lang w:val="es-ES_tradnl"/>
        </w:rPr>
        <w:t>arante de este derecho humano, ya que</w:t>
      </w:r>
      <w:r w:rsidRPr="0013530C">
        <w:rPr>
          <w:rFonts w:ascii="Arial" w:hAnsi="Arial" w:cs="Arial"/>
          <w:sz w:val="24"/>
          <w:szCs w:val="24"/>
          <w:lang w:val="es-ES_tradnl"/>
        </w:rPr>
        <w:t xml:space="preserve"> debe demostrar la existencia de una cantidad de solicitudes des</w:t>
      </w:r>
      <w:r w:rsidR="00BA0E07">
        <w:rPr>
          <w:rFonts w:ascii="Arial" w:hAnsi="Arial" w:cs="Arial"/>
          <w:sz w:val="24"/>
          <w:szCs w:val="24"/>
          <w:lang w:val="es-ES_tradnl"/>
        </w:rPr>
        <w:t>proporcionada</w:t>
      </w:r>
      <w:r w:rsidRPr="0013530C">
        <w:rPr>
          <w:rFonts w:ascii="Arial" w:hAnsi="Arial" w:cs="Arial"/>
          <w:sz w:val="24"/>
          <w:szCs w:val="24"/>
          <w:lang w:val="es-ES_tradnl"/>
        </w:rPr>
        <w:t xml:space="preserve"> durante un </w:t>
      </w:r>
      <w:r w:rsidR="00BA0E07">
        <w:rPr>
          <w:rFonts w:ascii="Arial" w:hAnsi="Arial" w:cs="Arial"/>
          <w:sz w:val="24"/>
          <w:szCs w:val="24"/>
          <w:lang w:val="es-ES_tradnl"/>
        </w:rPr>
        <w:t>breve lapso</w:t>
      </w:r>
      <w:r w:rsidRPr="0013530C">
        <w:rPr>
          <w:rFonts w:ascii="Arial" w:hAnsi="Arial" w:cs="Arial"/>
          <w:sz w:val="24"/>
          <w:szCs w:val="24"/>
          <w:lang w:val="es-ES_tradnl"/>
        </w:rPr>
        <w:t>, en función del número de documentos requeridos y de tiempo que se necesita para su búsqueda</w:t>
      </w:r>
      <w:r w:rsidR="00BA0E07">
        <w:rPr>
          <w:rFonts w:ascii="Arial" w:hAnsi="Arial" w:cs="Arial"/>
          <w:sz w:val="24"/>
          <w:szCs w:val="24"/>
          <w:lang w:val="es-ES_tradnl"/>
        </w:rPr>
        <w:t>, versiones públicas</w:t>
      </w:r>
      <w:r w:rsidRPr="0013530C">
        <w:rPr>
          <w:rFonts w:ascii="Arial" w:hAnsi="Arial" w:cs="Arial"/>
          <w:sz w:val="24"/>
          <w:szCs w:val="24"/>
          <w:lang w:val="es-ES_tradnl"/>
        </w:rPr>
        <w:t xml:space="preserve"> y preparación para su entrega</w:t>
      </w:r>
      <w:r w:rsidR="00BA0E07">
        <w:rPr>
          <w:rFonts w:ascii="Arial" w:hAnsi="Arial" w:cs="Arial"/>
          <w:sz w:val="24"/>
          <w:szCs w:val="24"/>
          <w:lang w:val="es-ES_tradnl"/>
        </w:rPr>
        <w:t>, frente a los recursos humanos y materiales con que cuenta para su atención</w:t>
      </w:r>
      <w:r w:rsidRPr="0013530C">
        <w:rPr>
          <w:rFonts w:ascii="Arial" w:hAnsi="Arial" w:cs="Arial"/>
          <w:sz w:val="24"/>
          <w:szCs w:val="24"/>
          <w:lang w:val="es-ES_tradnl"/>
        </w:rPr>
        <w:t>.</w:t>
      </w:r>
      <w:r>
        <w:rPr>
          <w:rFonts w:ascii="Arial" w:hAnsi="Arial" w:cs="Arial"/>
          <w:sz w:val="24"/>
          <w:szCs w:val="24"/>
          <w:lang w:val="es-ES_tradnl"/>
        </w:rPr>
        <w:t xml:space="preserve"> </w:t>
      </w:r>
    </w:p>
    <w:p w:rsidR="0013530C" w:rsidRDefault="0013530C" w:rsidP="00227BF3">
      <w:pPr>
        <w:spacing w:after="0"/>
        <w:jc w:val="both"/>
        <w:rPr>
          <w:rFonts w:ascii="Arial" w:hAnsi="Arial" w:cs="Arial"/>
          <w:sz w:val="24"/>
          <w:szCs w:val="24"/>
          <w:lang w:val="es-ES_tradnl"/>
        </w:rPr>
      </w:pPr>
    </w:p>
    <w:p w:rsidR="00B46223" w:rsidRPr="0013530C" w:rsidRDefault="0013530C" w:rsidP="00227BF3">
      <w:pPr>
        <w:spacing w:after="0"/>
        <w:jc w:val="both"/>
        <w:rPr>
          <w:rFonts w:ascii="Arial" w:hAnsi="Arial" w:cs="Arial"/>
          <w:sz w:val="24"/>
          <w:szCs w:val="24"/>
          <w:lang w:val="es-ES_tradnl"/>
        </w:rPr>
      </w:pPr>
      <w:r>
        <w:rPr>
          <w:rFonts w:ascii="Arial" w:hAnsi="Arial" w:cs="Arial"/>
          <w:sz w:val="24"/>
          <w:szCs w:val="24"/>
          <w:lang w:val="es-ES_tradnl"/>
        </w:rPr>
        <w:lastRenderedPageBreak/>
        <w:t xml:space="preserve">De esta manera, el </w:t>
      </w:r>
      <w:r w:rsidR="00BA0E07">
        <w:rPr>
          <w:rFonts w:ascii="Arial" w:hAnsi="Arial" w:cs="Arial"/>
          <w:sz w:val="24"/>
          <w:szCs w:val="24"/>
          <w:lang w:val="es-ES_tradnl"/>
        </w:rPr>
        <w:t>organismo g</w:t>
      </w:r>
      <w:r w:rsidR="00B46223">
        <w:rPr>
          <w:rFonts w:ascii="Arial" w:hAnsi="Arial" w:cs="Arial"/>
          <w:sz w:val="24"/>
          <w:szCs w:val="24"/>
          <w:lang w:val="es-ES_tradnl"/>
        </w:rPr>
        <w:t>arante podrá dar certeza al particular sobre el correcto actuar del sujeto obligado responsable de dar respuesta a sus solicitudes de acceso a la información o</w:t>
      </w:r>
      <w:r w:rsidR="00BA0E07">
        <w:rPr>
          <w:rFonts w:ascii="Arial" w:hAnsi="Arial" w:cs="Arial"/>
          <w:sz w:val="24"/>
          <w:szCs w:val="24"/>
          <w:lang w:val="es-ES_tradnl"/>
        </w:rPr>
        <w:t>,</w:t>
      </w:r>
      <w:r w:rsidR="00B46223">
        <w:rPr>
          <w:rFonts w:ascii="Arial" w:hAnsi="Arial" w:cs="Arial"/>
          <w:sz w:val="24"/>
          <w:szCs w:val="24"/>
          <w:lang w:val="es-ES_tradnl"/>
        </w:rPr>
        <w:t xml:space="preserve"> en su caso, instruir al mismo a la a</w:t>
      </w:r>
      <w:r w:rsidR="00BA0E07">
        <w:rPr>
          <w:rFonts w:ascii="Arial" w:hAnsi="Arial" w:cs="Arial"/>
          <w:sz w:val="24"/>
          <w:szCs w:val="24"/>
          <w:lang w:val="es-ES_tradnl"/>
        </w:rPr>
        <w:t>tención de los requerimientos</w:t>
      </w:r>
      <w:bookmarkStart w:id="0" w:name="_GoBack"/>
      <w:bookmarkEnd w:id="0"/>
      <w:r w:rsidR="00B46223">
        <w:rPr>
          <w:rFonts w:ascii="Arial" w:hAnsi="Arial" w:cs="Arial"/>
          <w:sz w:val="24"/>
          <w:szCs w:val="24"/>
          <w:lang w:val="es-ES_tradnl"/>
        </w:rPr>
        <w:t>.</w:t>
      </w:r>
    </w:p>
    <w:sectPr w:rsidR="00B46223" w:rsidRPr="0013530C" w:rsidSect="00993F83">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CC4" w:rsidRDefault="00877CC4" w:rsidP="00DF68A2">
      <w:pPr>
        <w:spacing w:after="0" w:line="240" w:lineRule="auto"/>
      </w:pPr>
      <w:r>
        <w:separator/>
      </w:r>
    </w:p>
  </w:endnote>
  <w:endnote w:type="continuationSeparator" w:id="0">
    <w:p w:rsidR="00877CC4" w:rsidRDefault="00877CC4" w:rsidP="00DF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656680"/>
      <w:docPartObj>
        <w:docPartGallery w:val="Page Numbers (Bottom of Page)"/>
        <w:docPartUnique/>
      </w:docPartObj>
    </w:sdtPr>
    <w:sdtEndPr/>
    <w:sdtContent>
      <w:sdt>
        <w:sdtPr>
          <w:id w:val="-1669238322"/>
          <w:docPartObj>
            <w:docPartGallery w:val="Page Numbers (Top of Page)"/>
            <w:docPartUnique/>
          </w:docPartObj>
        </w:sdtPr>
        <w:sdtEndPr/>
        <w:sdtContent>
          <w:p w:rsidR="004448D6" w:rsidRDefault="004448D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A0E07">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A0E07">
              <w:rPr>
                <w:b/>
                <w:bCs/>
                <w:noProof/>
              </w:rPr>
              <w:t>4</w:t>
            </w:r>
            <w:r>
              <w:rPr>
                <w:b/>
                <w:bCs/>
                <w:sz w:val="24"/>
                <w:szCs w:val="24"/>
              </w:rPr>
              <w:fldChar w:fldCharType="end"/>
            </w:r>
          </w:p>
        </w:sdtContent>
      </w:sdt>
    </w:sdtContent>
  </w:sdt>
  <w:p w:rsidR="004448D6" w:rsidRDefault="004448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CC4" w:rsidRDefault="00877CC4" w:rsidP="00DF68A2">
      <w:pPr>
        <w:spacing w:after="0" w:line="240" w:lineRule="auto"/>
      </w:pPr>
      <w:r>
        <w:separator/>
      </w:r>
    </w:p>
  </w:footnote>
  <w:footnote w:type="continuationSeparator" w:id="0">
    <w:p w:rsidR="00877CC4" w:rsidRDefault="00877CC4" w:rsidP="00DF6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auto"/>
      </w:tblBorders>
      <w:tblLook w:val="00A0" w:firstRow="1" w:lastRow="0" w:firstColumn="1" w:lastColumn="0" w:noHBand="0" w:noVBand="0"/>
    </w:tblPr>
    <w:tblGrid>
      <w:gridCol w:w="3816"/>
      <w:gridCol w:w="5238"/>
    </w:tblGrid>
    <w:tr w:rsidR="00DF68A2" w:rsidRPr="00DF68A2" w:rsidTr="00C724ED">
      <w:tc>
        <w:tcPr>
          <w:tcW w:w="1941" w:type="pct"/>
          <w:tcBorders>
            <w:bottom w:val="single" w:sz="4" w:space="0" w:color="auto"/>
          </w:tcBorders>
        </w:tcPr>
        <w:p w:rsidR="00DF68A2" w:rsidRPr="00DF68A2" w:rsidRDefault="00DF68A2" w:rsidP="00DF68A2">
          <w:pPr>
            <w:tabs>
              <w:tab w:val="center" w:pos="4252"/>
              <w:tab w:val="right" w:pos="8504"/>
            </w:tabs>
            <w:spacing w:after="0" w:line="240" w:lineRule="auto"/>
            <w:rPr>
              <w:rFonts w:ascii="Calibri" w:eastAsia="Calibri" w:hAnsi="Calibri" w:cs="Calibri"/>
              <w:lang w:val="es-CL"/>
            </w:rPr>
          </w:pPr>
          <w:r w:rsidRPr="00DF68A2">
            <w:rPr>
              <w:rFonts w:ascii="Calibri" w:eastAsia="Calibri" w:hAnsi="Calibri" w:cs="Calibri"/>
              <w:noProof/>
              <w:lang w:eastAsia="es-MX"/>
            </w:rPr>
            <w:drawing>
              <wp:inline distT="0" distB="0" distL="0" distR="0" wp14:anchorId="1C401B1D" wp14:editId="625CF0D0">
                <wp:extent cx="2266315" cy="612140"/>
                <wp:effectExtent l="1905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2266315" cy="612140"/>
                        </a:xfrm>
                        <a:prstGeom prst="rect">
                          <a:avLst/>
                        </a:prstGeom>
                        <a:noFill/>
                        <a:ln w="9525">
                          <a:noFill/>
                          <a:miter lim="800000"/>
                          <a:headEnd/>
                          <a:tailEnd/>
                        </a:ln>
                      </pic:spPr>
                    </pic:pic>
                  </a:graphicData>
                </a:graphic>
              </wp:inline>
            </w:drawing>
          </w:r>
        </w:p>
      </w:tc>
      <w:tc>
        <w:tcPr>
          <w:tcW w:w="3059" w:type="pct"/>
          <w:tcBorders>
            <w:bottom w:val="single" w:sz="4" w:space="0" w:color="auto"/>
          </w:tcBorders>
          <w:vAlign w:val="center"/>
        </w:tcPr>
        <w:p w:rsidR="00DF68A2" w:rsidRPr="00DF68A2" w:rsidRDefault="00DF68A2" w:rsidP="00DF68A2">
          <w:pPr>
            <w:spacing w:after="0"/>
            <w:jc w:val="right"/>
            <w:rPr>
              <w:rFonts w:ascii="Calibri" w:eastAsia="Calibri" w:hAnsi="Calibri" w:cs="Calibri"/>
              <w:b/>
              <w:lang w:val="es-CL"/>
            </w:rPr>
          </w:pPr>
          <w:r w:rsidRPr="00DF68A2">
            <w:rPr>
              <w:rFonts w:ascii="Calibri" w:eastAsia="Calibri" w:hAnsi="Calibri" w:cs="Calibri"/>
              <w:b/>
              <w:lang w:val="es-CL"/>
            </w:rPr>
            <w:t xml:space="preserve">Instituto </w:t>
          </w:r>
          <w:r w:rsidR="00B87C04">
            <w:rPr>
              <w:rFonts w:ascii="Calibri" w:eastAsia="Calibri" w:hAnsi="Calibri" w:cs="Calibri"/>
              <w:b/>
              <w:lang w:val="es-CL"/>
            </w:rPr>
            <w:t>Nacional</w:t>
          </w:r>
          <w:r w:rsidRPr="00DF68A2">
            <w:rPr>
              <w:rFonts w:ascii="Calibri" w:eastAsia="Calibri" w:hAnsi="Calibri" w:cs="Calibri"/>
              <w:b/>
              <w:lang w:val="es-CL"/>
            </w:rPr>
            <w:t xml:space="preserve"> de</w:t>
          </w:r>
          <w:r w:rsidR="00B87C04">
            <w:rPr>
              <w:rFonts w:ascii="Calibri" w:eastAsia="Calibri" w:hAnsi="Calibri" w:cs="Calibri"/>
              <w:b/>
              <w:lang w:val="es-CL"/>
            </w:rPr>
            <w:t xml:space="preserve"> Transparencia,</w:t>
          </w:r>
          <w:r w:rsidRPr="00DF68A2">
            <w:rPr>
              <w:rFonts w:ascii="Calibri" w:eastAsia="Calibri" w:hAnsi="Calibri" w:cs="Calibri"/>
              <w:b/>
              <w:lang w:val="es-CL"/>
            </w:rPr>
            <w:t xml:space="preserve"> Acceso a la Información y </w:t>
          </w:r>
          <w:r w:rsidR="00B814A8">
            <w:rPr>
              <w:rFonts w:ascii="Calibri" w:eastAsia="Calibri" w:hAnsi="Calibri" w:cs="Calibri"/>
              <w:b/>
              <w:lang w:val="es-CL"/>
            </w:rPr>
            <w:t>Protección de Datos</w:t>
          </w:r>
          <w:r w:rsidR="00B87C04">
            <w:rPr>
              <w:rFonts w:ascii="Calibri" w:eastAsia="Calibri" w:hAnsi="Calibri" w:cs="Calibri"/>
              <w:b/>
              <w:lang w:val="es-CL"/>
            </w:rPr>
            <w:t xml:space="preserve"> Personales</w:t>
          </w:r>
        </w:p>
        <w:p w:rsidR="00DF68A2" w:rsidRPr="00DF68A2" w:rsidRDefault="00DF68A2" w:rsidP="00DF68A2">
          <w:pPr>
            <w:spacing w:after="0"/>
            <w:jc w:val="right"/>
            <w:rPr>
              <w:rFonts w:ascii="Calibri" w:eastAsia="Calibri" w:hAnsi="Calibri" w:cs="Calibri"/>
              <w:b/>
              <w:lang w:val="es-CL"/>
            </w:rPr>
          </w:pPr>
          <w:r w:rsidRPr="00DF68A2">
            <w:rPr>
              <w:rFonts w:ascii="Calibri" w:eastAsia="Calibri" w:hAnsi="Calibri" w:cs="Calibri"/>
              <w:b/>
              <w:lang w:val="es-CL"/>
            </w:rPr>
            <w:t>Red de Transparencia y Acceso a la Información (RTA)</w:t>
          </w:r>
        </w:p>
        <w:p w:rsidR="00DF68A2" w:rsidRPr="00DF68A2" w:rsidRDefault="00DF68A2" w:rsidP="00B87C04">
          <w:pPr>
            <w:spacing w:after="0"/>
            <w:jc w:val="right"/>
            <w:rPr>
              <w:rFonts w:ascii="Calibri" w:eastAsia="Calibri" w:hAnsi="Calibri" w:cs="Calibri"/>
              <w:lang w:val="es-CL"/>
            </w:rPr>
          </w:pPr>
          <w:r>
            <w:rPr>
              <w:rFonts w:ascii="Calibri" w:eastAsia="Calibri" w:hAnsi="Calibri" w:cs="Calibri"/>
              <w:lang w:val="es-CL"/>
            </w:rPr>
            <w:t>Asunto:</w:t>
          </w:r>
          <w:r w:rsidRPr="00DF68A2">
            <w:rPr>
              <w:rFonts w:ascii="Calibri" w:eastAsia="Calibri" w:hAnsi="Calibri" w:cs="Calibri"/>
              <w:lang w:val="es-CL"/>
            </w:rPr>
            <w:t xml:space="preserve"> </w:t>
          </w:r>
          <w:r w:rsidR="00B87C04" w:rsidRPr="00B87C04">
            <w:rPr>
              <w:rFonts w:ascii="Calibri" w:eastAsia="Calibri" w:hAnsi="Calibri" w:cs="Calibri"/>
              <w:lang w:val="es-CL"/>
            </w:rPr>
            <w:t>Debate del tema “Abuso de Derecho/Solicitantes frecuentes”.</w:t>
          </w:r>
        </w:p>
      </w:tc>
    </w:tr>
  </w:tbl>
  <w:p w:rsidR="00DF68A2" w:rsidRDefault="00DF68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F4AF9"/>
    <w:multiLevelType w:val="hybridMultilevel"/>
    <w:tmpl w:val="D6B8E088"/>
    <w:lvl w:ilvl="0" w:tplc="69D2FDD4">
      <w:start w:val="1"/>
      <w:numFmt w:val="lowerLetter"/>
      <w:lvlText w:val="%1)"/>
      <w:lvlJc w:val="left"/>
      <w:pPr>
        <w:ind w:left="720" w:hanging="360"/>
      </w:pPr>
      <w:rPr>
        <w:rFonts w:hint="default"/>
        <w:b w:val="0"/>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1143AE9"/>
    <w:multiLevelType w:val="hybridMultilevel"/>
    <w:tmpl w:val="6C962D2E"/>
    <w:lvl w:ilvl="0" w:tplc="48901FCE">
      <w:start w:val="1"/>
      <w:numFmt w:val="upperRoman"/>
      <w:lvlText w:val="%1."/>
      <w:lvlJc w:val="left"/>
      <w:pPr>
        <w:ind w:left="1080" w:hanging="72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3372957"/>
    <w:multiLevelType w:val="hybridMultilevel"/>
    <w:tmpl w:val="313E84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52D4B83"/>
    <w:multiLevelType w:val="hybridMultilevel"/>
    <w:tmpl w:val="7E52ACCE"/>
    <w:lvl w:ilvl="0" w:tplc="48901FC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4233A17"/>
    <w:multiLevelType w:val="hybridMultilevel"/>
    <w:tmpl w:val="380CA37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455F03BF"/>
    <w:multiLevelType w:val="hybridMultilevel"/>
    <w:tmpl w:val="484606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A03102A"/>
    <w:multiLevelType w:val="hybridMultilevel"/>
    <w:tmpl w:val="B758486C"/>
    <w:lvl w:ilvl="0" w:tplc="080A000F">
      <w:start w:val="1"/>
      <w:numFmt w:val="decimal"/>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nsid w:val="4AB3726A"/>
    <w:multiLevelType w:val="hybridMultilevel"/>
    <w:tmpl w:val="3B00EB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04637DC"/>
    <w:multiLevelType w:val="hybridMultilevel"/>
    <w:tmpl w:val="846EF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5A36DA6"/>
    <w:multiLevelType w:val="hybridMultilevel"/>
    <w:tmpl w:val="E99A66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DD06CB3"/>
    <w:multiLevelType w:val="hybridMultilevel"/>
    <w:tmpl w:val="E110BA0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4"/>
  </w:num>
  <w:num w:numId="2">
    <w:abstractNumId w:val="5"/>
  </w:num>
  <w:num w:numId="3">
    <w:abstractNumId w:val="7"/>
  </w:num>
  <w:num w:numId="4">
    <w:abstractNumId w:val="8"/>
  </w:num>
  <w:num w:numId="5">
    <w:abstractNumId w:val="3"/>
  </w:num>
  <w:num w:numId="6">
    <w:abstractNumId w:val="10"/>
  </w:num>
  <w:num w:numId="7">
    <w:abstractNumId w:val="6"/>
  </w:num>
  <w:num w:numId="8">
    <w:abstractNumId w:val="1"/>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4A8"/>
    <w:rsid w:val="00052ABD"/>
    <w:rsid w:val="000814AB"/>
    <w:rsid w:val="000C4F31"/>
    <w:rsid w:val="000C551B"/>
    <w:rsid w:val="00103C9C"/>
    <w:rsid w:val="00126802"/>
    <w:rsid w:val="0013530C"/>
    <w:rsid w:val="00174AE2"/>
    <w:rsid w:val="001A3131"/>
    <w:rsid w:val="001F2658"/>
    <w:rsid w:val="00222482"/>
    <w:rsid w:val="00225262"/>
    <w:rsid w:val="00227BF3"/>
    <w:rsid w:val="00246152"/>
    <w:rsid w:val="00266B08"/>
    <w:rsid w:val="00281D51"/>
    <w:rsid w:val="002D05E3"/>
    <w:rsid w:val="002E0ABA"/>
    <w:rsid w:val="002E712A"/>
    <w:rsid w:val="003533D9"/>
    <w:rsid w:val="00384EA2"/>
    <w:rsid w:val="003A062E"/>
    <w:rsid w:val="003B0934"/>
    <w:rsid w:val="003B5308"/>
    <w:rsid w:val="003B583A"/>
    <w:rsid w:val="003C4039"/>
    <w:rsid w:val="003C6105"/>
    <w:rsid w:val="003E68A7"/>
    <w:rsid w:val="00414379"/>
    <w:rsid w:val="004448D6"/>
    <w:rsid w:val="0046186E"/>
    <w:rsid w:val="00477958"/>
    <w:rsid w:val="004919E2"/>
    <w:rsid w:val="004C6F2C"/>
    <w:rsid w:val="004D2599"/>
    <w:rsid w:val="004F7CF5"/>
    <w:rsid w:val="00506F09"/>
    <w:rsid w:val="00544E80"/>
    <w:rsid w:val="0055095B"/>
    <w:rsid w:val="005765DF"/>
    <w:rsid w:val="005964EB"/>
    <w:rsid w:val="005C42E2"/>
    <w:rsid w:val="005E778C"/>
    <w:rsid w:val="0061060B"/>
    <w:rsid w:val="00612D09"/>
    <w:rsid w:val="0061503A"/>
    <w:rsid w:val="00627756"/>
    <w:rsid w:val="00636AD1"/>
    <w:rsid w:val="006A3B91"/>
    <w:rsid w:val="006B3243"/>
    <w:rsid w:val="006B75CA"/>
    <w:rsid w:val="007379C7"/>
    <w:rsid w:val="00757AFE"/>
    <w:rsid w:val="007C34D1"/>
    <w:rsid w:val="008226CE"/>
    <w:rsid w:val="00855AD9"/>
    <w:rsid w:val="00877CC4"/>
    <w:rsid w:val="00882D04"/>
    <w:rsid w:val="008957D2"/>
    <w:rsid w:val="00897109"/>
    <w:rsid w:val="00897BCE"/>
    <w:rsid w:val="008B271C"/>
    <w:rsid w:val="008D446B"/>
    <w:rsid w:val="008E0EA9"/>
    <w:rsid w:val="0093692D"/>
    <w:rsid w:val="00937793"/>
    <w:rsid w:val="009551A7"/>
    <w:rsid w:val="009622B1"/>
    <w:rsid w:val="00973162"/>
    <w:rsid w:val="00993F83"/>
    <w:rsid w:val="009B3C60"/>
    <w:rsid w:val="009E4663"/>
    <w:rsid w:val="00A7410D"/>
    <w:rsid w:val="00A90C9B"/>
    <w:rsid w:val="00AA2092"/>
    <w:rsid w:val="00AF0C85"/>
    <w:rsid w:val="00AF539C"/>
    <w:rsid w:val="00B46223"/>
    <w:rsid w:val="00B814A8"/>
    <w:rsid w:val="00B87C04"/>
    <w:rsid w:val="00BA0E07"/>
    <w:rsid w:val="00C00467"/>
    <w:rsid w:val="00CA36B7"/>
    <w:rsid w:val="00CC4304"/>
    <w:rsid w:val="00D02BD5"/>
    <w:rsid w:val="00D03698"/>
    <w:rsid w:val="00D15F7E"/>
    <w:rsid w:val="00DD4763"/>
    <w:rsid w:val="00DF68A2"/>
    <w:rsid w:val="00E33EFF"/>
    <w:rsid w:val="00E4466C"/>
    <w:rsid w:val="00EB0D07"/>
    <w:rsid w:val="00ED4F02"/>
    <w:rsid w:val="00EE100E"/>
    <w:rsid w:val="00F05511"/>
    <w:rsid w:val="00F7213A"/>
    <w:rsid w:val="00F75E4E"/>
    <w:rsid w:val="00FA33B1"/>
    <w:rsid w:val="00FC18B1"/>
    <w:rsid w:val="00FE5C4C"/>
    <w:rsid w:val="00FF4B8E"/>
    <w:rsid w:val="00FF6D06"/>
    <w:rsid w:val="00FF6E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E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68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68A2"/>
  </w:style>
  <w:style w:type="paragraph" w:styleId="Piedepgina">
    <w:name w:val="footer"/>
    <w:basedOn w:val="Normal"/>
    <w:link w:val="PiedepginaCar"/>
    <w:uiPriority w:val="99"/>
    <w:unhideWhenUsed/>
    <w:rsid w:val="00DF68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68A2"/>
  </w:style>
  <w:style w:type="paragraph" w:styleId="Textodeglobo">
    <w:name w:val="Balloon Text"/>
    <w:basedOn w:val="Normal"/>
    <w:link w:val="TextodegloboCar"/>
    <w:uiPriority w:val="99"/>
    <w:semiHidden/>
    <w:unhideWhenUsed/>
    <w:rsid w:val="00DF68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68A2"/>
    <w:rPr>
      <w:rFonts w:ascii="Tahoma" w:hAnsi="Tahoma" w:cs="Tahoma"/>
      <w:sz w:val="16"/>
      <w:szCs w:val="16"/>
    </w:rPr>
  </w:style>
  <w:style w:type="paragraph" w:styleId="Prrafodelista">
    <w:name w:val="List Paragraph"/>
    <w:basedOn w:val="Normal"/>
    <w:uiPriority w:val="34"/>
    <w:qFormat/>
    <w:rsid w:val="00E33EFF"/>
    <w:pPr>
      <w:ind w:left="720"/>
      <w:contextualSpacing/>
    </w:pPr>
  </w:style>
  <w:style w:type="table" w:customStyle="1" w:styleId="TableNormal">
    <w:name w:val="Table Normal"/>
    <w:uiPriority w:val="2"/>
    <w:semiHidden/>
    <w:unhideWhenUsed/>
    <w:qFormat/>
    <w:rsid w:val="003533D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533D9"/>
    <w:pPr>
      <w:widowControl w:val="0"/>
      <w:spacing w:after="0" w:line="240" w:lineRule="auto"/>
    </w:pPr>
    <w:rPr>
      <w:lang w:val="en-US"/>
    </w:rPr>
  </w:style>
  <w:style w:type="character" w:styleId="Refdecomentario">
    <w:name w:val="annotation reference"/>
    <w:basedOn w:val="Fuentedeprrafopredeter"/>
    <w:uiPriority w:val="99"/>
    <w:semiHidden/>
    <w:unhideWhenUsed/>
    <w:rsid w:val="003533D9"/>
    <w:rPr>
      <w:sz w:val="16"/>
      <w:szCs w:val="16"/>
    </w:rPr>
  </w:style>
  <w:style w:type="paragraph" w:styleId="Textocomentario">
    <w:name w:val="annotation text"/>
    <w:basedOn w:val="Normal"/>
    <w:link w:val="TextocomentarioCar"/>
    <w:uiPriority w:val="99"/>
    <w:semiHidden/>
    <w:unhideWhenUsed/>
    <w:rsid w:val="003533D9"/>
    <w:pPr>
      <w:widowControl w:val="0"/>
      <w:spacing w:after="0" w:line="240" w:lineRule="auto"/>
    </w:pPr>
    <w:rPr>
      <w:sz w:val="20"/>
      <w:szCs w:val="20"/>
      <w:lang w:val="en-US"/>
    </w:rPr>
  </w:style>
  <w:style w:type="character" w:customStyle="1" w:styleId="TextocomentarioCar">
    <w:name w:val="Texto comentario Car"/>
    <w:basedOn w:val="Fuentedeprrafopredeter"/>
    <w:link w:val="Textocomentario"/>
    <w:uiPriority w:val="99"/>
    <w:semiHidden/>
    <w:rsid w:val="003533D9"/>
    <w:rPr>
      <w:sz w:val="20"/>
      <w:szCs w:val="20"/>
      <w:lang w:val="en-US"/>
    </w:rPr>
  </w:style>
  <w:style w:type="character" w:styleId="Hipervnculo">
    <w:name w:val="Hyperlink"/>
    <w:basedOn w:val="Fuentedeprrafopredeter"/>
    <w:uiPriority w:val="99"/>
    <w:unhideWhenUsed/>
    <w:rsid w:val="007379C7"/>
    <w:rPr>
      <w:color w:val="0000FF" w:themeColor="hyperlink"/>
      <w:u w:val="single"/>
    </w:rPr>
  </w:style>
  <w:style w:type="character" w:styleId="Hipervnculovisitado">
    <w:name w:val="FollowedHyperlink"/>
    <w:basedOn w:val="Fuentedeprrafopredeter"/>
    <w:uiPriority w:val="99"/>
    <w:semiHidden/>
    <w:unhideWhenUsed/>
    <w:rsid w:val="005964EB"/>
    <w:rPr>
      <w:color w:val="800080" w:themeColor="followedHyperlink"/>
      <w:u w:val="single"/>
    </w:rPr>
  </w:style>
  <w:style w:type="table" w:styleId="Tablaconcuadrcula">
    <w:name w:val="Table Grid"/>
    <w:basedOn w:val="Tablanormal"/>
    <w:uiPriority w:val="59"/>
    <w:rsid w:val="006B324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6B324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6B324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suntodelcomentario">
    <w:name w:val="annotation subject"/>
    <w:basedOn w:val="Textocomentario"/>
    <w:next w:val="Textocomentario"/>
    <w:link w:val="AsuntodelcomentarioCar"/>
    <w:uiPriority w:val="99"/>
    <w:semiHidden/>
    <w:unhideWhenUsed/>
    <w:rsid w:val="00D15F7E"/>
    <w:pPr>
      <w:widowControl/>
      <w:spacing w:after="200"/>
    </w:pPr>
    <w:rPr>
      <w:b/>
      <w:bCs/>
      <w:lang w:val="es-MX"/>
    </w:rPr>
  </w:style>
  <w:style w:type="character" w:customStyle="1" w:styleId="AsuntodelcomentarioCar">
    <w:name w:val="Asunto del comentario Car"/>
    <w:basedOn w:val="TextocomentarioCar"/>
    <w:link w:val="Asuntodelcomentario"/>
    <w:uiPriority w:val="99"/>
    <w:semiHidden/>
    <w:rsid w:val="00D15F7E"/>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E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68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68A2"/>
  </w:style>
  <w:style w:type="paragraph" w:styleId="Piedepgina">
    <w:name w:val="footer"/>
    <w:basedOn w:val="Normal"/>
    <w:link w:val="PiedepginaCar"/>
    <w:uiPriority w:val="99"/>
    <w:unhideWhenUsed/>
    <w:rsid w:val="00DF68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68A2"/>
  </w:style>
  <w:style w:type="paragraph" w:styleId="Textodeglobo">
    <w:name w:val="Balloon Text"/>
    <w:basedOn w:val="Normal"/>
    <w:link w:val="TextodegloboCar"/>
    <w:uiPriority w:val="99"/>
    <w:semiHidden/>
    <w:unhideWhenUsed/>
    <w:rsid w:val="00DF68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68A2"/>
    <w:rPr>
      <w:rFonts w:ascii="Tahoma" w:hAnsi="Tahoma" w:cs="Tahoma"/>
      <w:sz w:val="16"/>
      <w:szCs w:val="16"/>
    </w:rPr>
  </w:style>
  <w:style w:type="paragraph" w:styleId="Prrafodelista">
    <w:name w:val="List Paragraph"/>
    <w:basedOn w:val="Normal"/>
    <w:uiPriority w:val="34"/>
    <w:qFormat/>
    <w:rsid w:val="00E33EFF"/>
    <w:pPr>
      <w:ind w:left="720"/>
      <w:contextualSpacing/>
    </w:pPr>
  </w:style>
  <w:style w:type="table" w:customStyle="1" w:styleId="TableNormal">
    <w:name w:val="Table Normal"/>
    <w:uiPriority w:val="2"/>
    <w:semiHidden/>
    <w:unhideWhenUsed/>
    <w:qFormat/>
    <w:rsid w:val="003533D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533D9"/>
    <w:pPr>
      <w:widowControl w:val="0"/>
      <w:spacing w:after="0" w:line="240" w:lineRule="auto"/>
    </w:pPr>
    <w:rPr>
      <w:lang w:val="en-US"/>
    </w:rPr>
  </w:style>
  <w:style w:type="character" w:styleId="Refdecomentario">
    <w:name w:val="annotation reference"/>
    <w:basedOn w:val="Fuentedeprrafopredeter"/>
    <w:uiPriority w:val="99"/>
    <w:semiHidden/>
    <w:unhideWhenUsed/>
    <w:rsid w:val="003533D9"/>
    <w:rPr>
      <w:sz w:val="16"/>
      <w:szCs w:val="16"/>
    </w:rPr>
  </w:style>
  <w:style w:type="paragraph" w:styleId="Textocomentario">
    <w:name w:val="annotation text"/>
    <w:basedOn w:val="Normal"/>
    <w:link w:val="TextocomentarioCar"/>
    <w:uiPriority w:val="99"/>
    <w:semiHidden/>
    <w:unhideWhenUsed/>
    <w:rsid w:val="003533D9"/>
    <w:pPr>
      <w:widowControl w:val="0"/>
      <w:spacing w:after="0" w:line="240" w:lineRule="auto"/>
    </w:pPr>
    <w:rPr>
      <w:sz w:val="20"/>
      <w:szCs w:val="20"/>
      <w:lang w:val="en-US"/>
    </w:rPr>
  </w:style>
  <w:style w:type="character" w:customStyle="1" w:styleId="TextocomentarioCar">
    <w:name w:val="Texto comentario Car"/>
    <w:basedOn w:val="Fuentedeprrafopredeter"/>
    <w:link w:val="Textocomentario"/>
    <w:uiPriority w:val="99"/>
    <w:semiHidden/>
    <w:rsid w:val="003533D9"/>
    <w:rPr>
      <w:sz w:val="20"/>
      <w:szCs w:val="20"/>
      <w:lang w:val="en-US"/>
    </w:rPr>
  </w:style>
  <w:style w:type="character" w:styleId="Hipervnculo">
    <w:name w:val="Hyperlink"/>
    <w:basedOn w:val="Fuentedeprrafopredeter"/>
    <w:uiPriority w:val="99"/>
    <w:unhideWhenUsed/>
    <w:rsid w:val="007379C7"/>
    <w:rPr>
      <w:color w:val="0000FF" w:themeColor="hyperlink"/>
      <w:u w:val="single"/>
    </w:rPr>
  </w:style>
  <w:style w:type="character" w:styleId="Hipervnculovisitado">
    <w:name w:val="FollowedHyperlink"/>
    <w:basedOn w:val="Fuentedeprrafopredeter"/>
    <w:uiPriority w:val="99"/>
    <w:semiHidden/>
    <w:unhideWhenUsed/>
    <w:rsid w:val="005964EB"/>
    <w:rPr>
      <w:color w:val="800080" w:themeColor="followedHyperlink"/>
      <w:u w:val="single"/>
    </w:rPr>
  </w:style>
  <w:style w:type="table" w:styleId="Tablaconcuadrcula">
    <w:name w:val="Table Grid"/>
    <w:basedOn w:val="Tablanormal"/>
    <w:uiPriority w:val="59"/>
    <w:rsid w:val="006B324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6B324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6B324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suntodelcomentario">
    <w:name w:val="annotation subject"/>
    <w:basedOn w:val="Textocomentario"/>
    <w:next w:val="Textocomentario"/>
    <w:link w:val="AsuntodelcomentarioCar"/>
    <w:uiPriority w:val="99"/>
    <w:semiHidden/>
    <w:unhideWhenUsed/>
    <w:rsid w:val="00D15F7E"/>
    <w:pPr>
      <w:widowControl/>
      <w:spacing w:after="200"/>
    </w:pPr>
    <w:rPr>
      <w:b/>
      <w:bCs/>
      <w:lang w:val="es-MX"/>
    </w:rPr>
  </w:style>
  <w:style w:type="character" w:customStyle="1" w:styleId="AsuntodelcomentarioCar">
    <w:name w:val="Asunto del comentario Car"/>
    <w:basedOn w:val="TextocomentarioCar"/>
    <w:link w:val="Asuntodelcomentario"/>
    <w:uiPriority w:val="99"/>
    <w:semiHidden/>
    <w:rsid w:val="00D15F7E"/>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051162">
      <w:bodyDiv w:val="1"/>
      <w:marLeft w:val="0"/>
      <w:marRight w:val="0"/>
      <w:marTop w:val="0"/>
      <w:marBottom w:val="0"/>
      <w:divBdr>
        <w:top w:val="none" w:sz="0" w:space="0" w:color="auto"/>
        <w:left w:val="none" w:sz="0" w:space="0" w:color="auto"/>
        <w:bottom w:val="none" w:sz="0" w:space="0" w:color="auto"/>
        <w:right w:val="none" w:sz="0" w:space="0" w:color="auto"/>
      </w:divBdr>
    </w:div>
    <w:div w:id="141717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5D2AFF-4530-48D8-ACDB-24716A3B22AC}"/>
</file>

<file path=customXml/itemProps2.xml><?xml version="1.0" encoding="utf-8"?>
<ds:datastoreItem xmlns:ds="http://schemas.openxmlformats.org/officeDocument/2006/customXml" ds:itemID="{554ABE51-8359-41D6-B4C9-E27A98B362C7}"/>
</file>

<file path=customXml/itemProps3.xml><?xml version="1.0" encoding="utf-8"?>
<ds:datastoreItem xmlns:ds="http://schemas.openxmlformats.org/officeDocument/2006/customXml" ds:itemID="{D6456FBF-A5AA-4123-80AD-6B09A94C6FAB}"/>
</file>

<file path=customXml/itemProps4.xml><?xml version="1.0" encoding="utf-8"?>
<ds:datastoreItem xmlns:ds="http://schemas.openxmlformats.org/officeDocument/2006/customXml" ds:itemID="{C90335FD-8D96-46E3-9A1E-1A5DB5E0F0A3}"/>
</file>

<file path=docProps/app.xml><?xml version="1.0" encoding="utf-8"?>
<Properties xmlns="http://schemas.openxmlformats.org/officeDocument/2006/extended-properties" xmlns:vt="http://schemas.openxmlformats.org/officeDocument/2006/docPropsVTypes">
  <Template>Normal.dotm</Template>
  <TotalTime>1</TotalTime>
  <Pages>4</Pages>
  <Words>1048</Words>
  <Characters>5769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María Bárcena Canuas</dc:creator>
  <cp:lastModifiedBy>Rosa María Bárcena Canuas</cp:lastModifiedBy>
  <cp:revision>2</cp:revision>
  <cp:lastPrinted>2015-03-02T20:49:00Z</cp:lastPrinted>
  <dcterms:created xsi:type="dcterms:W3CDTF">2015-06-16T23:51:00Z</dcterms:created>
  <dcterms:modified xsi:type="dcterms:W3CDTF">2015-06-16T23:51:00Z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ies>
</file>