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12B" w:rsidRPr="008F4832" w:rsidRDefault="004B612B" w:rsidP="008F4832">
      <w:pPr>
        <w:spacing w:after="0"/>
        <w:jc w:val="both"/>
        <w:rPr>
          <w:rFonts w:ascii="Arial" w:hAnsi="Arial" w:cs="Arial"/>
          <w:sz w:val="24"/>
          <w:szCs w:val="24"/>
        </w:rPr>
      </w:pPr>
    </w:p>
    <w:p w:rsidR="00E131FB" w:rsidRPr="009E2A68" w:rsidRDefault="00E131FB" w:rsidP="008F4832">
      <w:pPr>
        <w:pStyle w:val="Prrafodelista"/>
        <w:numPr>
          <w:ilvl w:val="0"/>
          <w:numId w:val="1"/>
        </w:numPr>
        <w:spacing w:after="0"/>
        <w:jc w:val="both"/>
        <w:rPr>
          <w:rFonts w:ascii="Arial" w:hAnsi="Arial" w:cs="Arial"/>
          <w:b/>
          <w:smallCaps/>
          <w:sz w:val="24"/>
          <w:szCs w:val="24"/>
        </w:rPr>
      </w:pPr>
      <w:r w:rsidRPr="009E2A68">
        <w:rPr>
          <w:rFonts w:ascii="Arial" w:hAnsi="Arial" w:cs="Arial"/>
          <w:b/>
          <w:smallCaps/>
          <w:sz w:val="24"/>
          <w:szCs w:val="24"/>
        </w:rPr>
        <w:t>Procedimiento para las conclusiones</w:t>
      </w:r>
      <w:r w:rsidR="0033282F" w:rsidRPr="009E2A68">
        <w:rPr>
          <w:rFonts w:ascii="Arial" w:hAnsi="Arial" w:cs="Arial"/>
          <w:b/>
          <w:smallCaps/>
          <w:sz w:val="24"/>
          <w:szCs w:val="24"/>
        </w:rPr>
        <w:t>:</w:t>
      </w:r>
    </w:p>
    <w:p w:rsidR="00882082" w:rsidRPr="008F4832" w:rsidRDefault="00882082" w:rsidP="008F4832">
      <w:pPr>
        <w:spacing w:after="0"/>
        <w:jc w:val="both"/>
        <w:rPr>
          <w:rFonts w:ascii="Arial" w:hAnsi="Arial" w:cs="Arial"/>
          <w:b/>
          <w:sz w:val="24"/>
          <w:szCs w:val="24"/>
        </w:rPr>
      </w:pPr>
    </w:p>
    <w:p w:rsidR="00882082" w:rsidRPr="008F4832" w:rsidRDefault="00882082" w:rsidP="008F4832">
      <w:pPr>
        <w:spacing w:after="0"/>
        <w:jc w:val="both"/>
        <w:rPr>
          <w:rFonts w:ascii="Arial" w:hAnsi="Arial" w:cs="Arial"/>
          <w:sz w:val="24"/>
          <w:szCs w:val="24"/>
        </w:rPr>
      </w:pPr>
      <w:r w:rsidRPr="008F4832">
        <w:rPr>
          <w:rFonts w:ascii="Arial" w:hAnsi="Arial" w:cs="Arial"/>
          <w:sz w:val="24"/>
          <w:szCs w:val="24"/>
        </w:rPr>
        <w:t xml:space="preserve">Una vez que se tenga la información </w:t>
      </w:r>
      <w:r w:rsidR="00F617EE" w:rsidRPr="008F4832">
        <w:rPr>
          <w:rFonts w:ascii="Arial" w:hAnsi="Arial" w:cs="Arial"/>
          <w:sz w:val="24"/>
          <w:szCs w:val="24"/>
        </w:rPr>
        <w:t>de todos los países</w:t>
      </w:r>
      <w:r w:rsidR="00097BDE" w:rsidRPr="008F4832">
        <w:rPr>
          <w:rFonts w:ascii="Arial" w:hAnsi="Arial" w:cs="Arial"/>
          <w:sz w:val="24"/>
          <w:szCs w:val="24"/>
        </w:rPr>
        <w:t xml:space="preserve">, </w:t>
      </w:r>
      <w:r w:rsidRPr="008F4832">
        <w:rPr>
          <w:rFonts w:ascii="Arial" w:hAnsi="Arial" w:cs="Arial"/>
          <w:sz w:val="24"/>
          <w:szCs w:val="24"/>
        </w:rPr>
        <w:t xml:space="preserve">cada </w:t>
      </w:r>
      <w:r w:rsidR="00097BDE" w:rsidRPr="008F4832">
        <w:rPr>
          <w:rFonts w:ascii="Arial" w:hAnsi="Arial" w:cs="Arial"/>
          <w:sz w:val="24"/>
          <w:szCs w:val="24"/>
        </w:rPr>
        <w:t>uno de ellos</w:t>
      </w:r>
      <w:r w:rsidRPr="008F4832">
        <w:rPr>
          <w:rFonts w:ascii="Arial" w:hAnsi="Arial" w:cs="Arial"/>
          <w:sz w:val="24"/>
          <w:szCs w:val="24"/>
        </w:rPr>
        <w:t xml:space="preserve"> deberá emitir sus propias conclusiones y proponer una conclusión general para el Grupo</w:t>
      </w:r>
      <w:r w:rsidR="00F617EE" w:rsidRPr="008F4832">
        <w:rPr>
          <w:rFonts w:ascii="Arial" w:hAnsi="Arial" w:cs="Arial"/>
          <w:sz w:val="24"/>
          <w:szCs w:val="24"/>
        </w:rPr>
        <w:t xml:space="preserve"> de Jurisprudencia </w:t>
      </w:r>
      <w:r w:rsidR="0055506D">
        <w:rPr>
          <w:rFonts w:ascii="Arial" w:hAnsi="Arial" w:cs="Arial"/>
          <w:sz w:val="24"/>
          <w:szCs w:val="24"/>
        </w:rPr>
        <w:t>y Criterios Administrativos</w:t>
      </w:r>
      <w:r w:rsidRPr="008F4832">
        <w:rPr>
          <w:rFonts w:ascii="Arial" w:hAnsi="Arial" w:cs="Arial"/>
          <w:sz w:val="24"/>
          <w:szCs w:val="24"/>
        </w:rPr>
        <w:t>.</w:t>
      </w:r>
    </w:p>
    <w:p w:rsidR="00882082" w:rsidRPr="008F4832" w:rsidRDefault="00882082" w:rsidP="008F4832">
      <w:pPr>
        <w:spacing w:after="0"/>
        <w:jc w:val="both"/>
        <w:rPr>
          <w:rFonts w:ascii="Arial" w:hAnsi="Arial" w:cs="Arial"/>
          <w:sz w:val="24"/>
          <w:szCs w:val="24"/>
        </w:rPr>
      </w:pPr>
    </w:p>
    <w:p w:rsidR="00882082" w:rsidRPr="008F4832" w:rsidRDefault="0055506D" w:rsidP="008F4832">
      <w:pPr>
        <w:spacing w:after="0"/>
        <w:jc w:val="both"/>
        <w:rPr>
          <w:rFonts w:ascii="Arial" w:hAnsi="Arial" w:cs="Arial"/>
          <w:sz w:val="24"/>
          <w:szCs w:val="24"/>
        </w:rPr>
      </w:pPr>
      <w:r>
        <w:rPr>
          <w:rFonts w:ascii="Arial" w:hAnsi="Arial" w:cs="Arial"/>
          <w:sz w:val="24"/>
          <w:szCs w:val="24"/>
        </w:rPr>
        <w:t>E</w:t>
      </w:r>
      <w:r w:rsidR="00097BDE" w:rsidRPr="008F4832">
        <w:rPr>
          <w:rFonts w:ascii="Arial" w:hAnsi="Arial" w:cs="Arial"/>
          <w:sz w:val="24"/>
          <w:szCs w:val="24"/>
        </w:rPr>
        <w:t>l INAI</w:t>
      </w:r>
      <w:r w:rsidR="00882082" w:rsidRPr="008F4832">
        <w:rPr>
          <w:rFonts w:ascii="Arial" w:hAnsi="Arial" w:cs="Arial"/>
          <w:sz w:val="24"/>
          <w:szCs w:val="24"/>
        </w:rPr>
        <w:t xml:space="preserve">, </w:t>
      </w:r>
      <w:r>
        <w:rPr>
          <w:rFonts w:ascii="Arial" w:hAnsi="Arial" w:cs="Arial"/>
          <w:sz w:val="24"/>
          <w:szCs w:val="24"/>
        </w:rPr>
        <w:t>como moderador del Debate,</w:t>
      </w:r>
      <w:r w:rsidR="00882082" w:rsidRPr="008F4832">
        <w:rPr>
          <w:rFonts w:ascii="Arial" w:hAnsi="Arial" w:cs="Arial"/>
          <w:sz w:val="24"/>
          <w:szCs w:val="24"/>
        </w:rPr>
        <w:t xml:space="preserve"> elaborará un análisis de todas las propuestas y emitirá un criterio </w:t>
      </w:r>
      <w:r w:rsidR="00F617EE" w:rsidRPr="008F4832">
        <w:rPr>
          <w:rFonts w:ascii="Arial" w:hAnsi="Arial" w:cs="Arial"/>
          <w:sz w:val="24"/>
          <w:szCs w:val="24"/>
        </w:rPr>
        <w:t xml:space="preserve">único </w:t>
      </w:r>
      <w:r w:rsidR="00882082" w:rsidRPr="008F4832">
        <w:rPr>
          <w:rFonts w:ascii="Arial" w:hAnsi="Arial" w:cs="Arial"/>
          <w:sz w:val="24"/>
          <w:szCs w:val="24"/>
        </w:rPr>
        <w:t xml:space="preserve">que enviará </w:t>
      </w:r>
      <w:r>
        <w:rPr>
          <w:rFonts w:ascii="Arial" w:hAnsi="Arial" w:cs="Arial"/>
          <w:sz w:val="24"/>
          <w:szCs w:val="24"/>
        </w:rPr>
        <w:t>a consideración de</w:t>
      </w:r>
      <w:r w:rsidR="00882082" w:rsidRPr="008F4832">
        <w:rPr>
          <w:rFonts w:ascii="Arial" w:hAnsi="Arial" w:cs="Arial"/>
          <w:sz w:val="24"/>
          <w:szCs w:val="24"/>
        </w:rPr>
        <w:t xml:space="preserve"> los países miembros para </w:t>
      </w:r>
      <w:r w:rsidR="005E04AA" w:rsidRPr="008F4832">
        <w:rPr>
          <w:rFonts w:ascii="Arial" w:hAnsi="Arial" w:cs="Arial"/>
          <w:sz w:val="24"/>
          <w:szCs w:val="24"/>
        </w:rPr>
        <w:t xml:space="preserve">reflejar la posición que tiene el grupo en </w:t>
      </w:r>
      <w:r>
        <w:rPr>
          <w:rFonts w:ascii="Arial" w:hAnsi="Arial" w:cs="Arial"/>
          <w:sz w:val="24"/>
          <w:szCs w:val="24"/>
        </w:rPr>
        <w:t>el</w:t>
      </w:r>
      <w:r w:rsidR="005E04AA" w:rsidRPr="008F4832">
        <w:rPr>
          <w:rFonts w:ascii="Arial" w:hAnsi="Arial" w:cs="Arial"/>
          <w:sz w:val="24"/>
          <w:szCs w:val="24"/>
        </w:rPr>
        <w:t xml:space="preserve"> tema</w:t>
      </w:r>
      <w:r w:rsidR="00882082" w:rsidRPr="008F4832">
        <w:rPr>
          <w:rFonts w:ascii="Arial" w:hAnsi="Arial" w:cs="Arial"/>
          <w:sz w:val="24"/>
          <w:szCs w:val="24"/>
        </w:rPr>
        <w:t xml:space="preserve">. </w:t>
      </w:r>
    </w:p>
    <w:p w:rsidR="0033282F" w:rsidRPr="006720BA" w:rsidRDefault="0033282F" w:rsidP="006720BA">
      <w:pPr>
        <w:spacing w:after="0"/>
        <w:jc w:val="center"/>
        <w:rPr>
          <w:rFonts w:ascii="Arial" w:eastAsia="Calibri" w:hAnsi="Arial" w:cs="Arial"/>
          <w:bCs/>
          <w:color w:val="000000"/>
          <w:sz w:val="24"/>
          <w:szCs w:val="24"/>
        </w:rPr>
      </w:pPr>
    </w:p>
    <w:tbl>
      <w:tblPr>
        <w:tblStyle w:val="Listaclara-nfasis2"/>
        <w:tblW w:w="5005" w:type="pct"/>
        <w:tbl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insideH w:val="single" w:sz="4" w:space="0" w:color="0F243E" w:themeColor="text2" w:themeShade="80"/>
          <w:insideV w:val="single" w:sz="4" w:space="0" w:color="0F243E" w:themeColor="text2" w:themeShade="80"/>
        </w:tblBorders>
        <w:tblLook w:val="04A0"/>
      </w:tblPr>
      <w:tblGrid>
        <w:gridCol w:w="3412"/>
        <w:gridCol w:w="11219"/>
      </w:tblGrid>
      <w:tr w:rsidR="00882082" w:rsidRPr="008F4832" w:rsidTr="002048D3">
        <w:trPr>
          <w:cnfStyle w:val="100000000000"/>
          <w:trHeight w:val="610"/>
          <w:tblHeader/>
        </w:trPr>
        <w:tc>
          <w:tcPr>
            <w:cnfStyle w:val="001000000000"/>
            <w:tcW w:w="5000" w:type="pct"/>
            <w:gridSpan w:val="2"/>
            <w:shd w:val="clear" w:color="auto" w:fill="365F91" w:themeFill="accent1" w:themeFillShade="BF"/>
            <w:vAlign w:val="center"/>
          </w:tcPr>
          <w:p w:rsidR="00882082" w:rsidRPr="00E10CD4" w:rsidRDefault="00B43402" w:rsidP="00E10CD4">
            <w:pPr>
              <w:jc w:val="center"/>
              <w:rPr>
                <w:rFonts w:ascii="Arial" w:eastAsia="Calibri" w:hAnsi="Arial" w:cs="Arial"/>
                <w:sz w:val="24"/>
                <w:szCs w:val="24"/>
                <w:lang w:val="es-MX"/>
              </w:rPr>
            </w:pPr>
            <w:r w:rsidRPr="00E811C1">
              <w:rPr>
                <w:rFonts w:ascii="Arial" w:eastAsia="Times New Roman" w:hAnsi="Arial" w:cs="Arial"/>
                <w:iCs/>
                <w:smallCaps/>
                <w:sz w:val="24"/>
                <w:szCs w:val="24"/>
              </w:rPr>
              <w:t>Criterio Diferencial en el Derecho al Acceso a la Información Pública</w:t>
            </w:r>
          </w:p>
        </w:tc>
      </w:tr>
      <w:tr w:rsidR="002963F9" w:rsidRPr="008F4832" w:rsidTr="002048D3">
        <w:trPr>
          <w:cnfStyle w:val="000000100000"/>
          <w:trHeight w:val="728"/>
        </w:trPr>
        <w:tc>
          <w:tcPr>
            <w:cnfStyle w:val="001000000000"/>
            <w:tcW w:w="1166" w:type="pct"/>
            <w:vMerge w:val="restart"/>
            <w:tcBorders>
              <w:top w:val="none" w:sz="0" w:space="0" w:color="auto"/>
              <w:left w:val="none" w:sz="0" w:space="0" w:color="auto"/>
              <w:bottom w:val="none" w:sz="0" w:space="0" w:color="auto"/>
            </w:tcBorders>
            <w:vAlign w:val="center"/>
          </w:tcPr>
          <w:p w:rsidR="002963F9" w:rsidRPr="009E2A68" w:rsidRDefault="002963F9" w:rsidP="008F4832">
            <w:pPr>
              <w:jc w:val="center"/>
              <w:rPr>
                <w:rFonts w:ascii="Arial" w:eastAsia="Calibri" w:hAnsi="Arial" w:cs="Arial"/>
                <w:smallCaps/>
                <w:sz w:val="24"/>
                <w:szCs w:val="24"/>
                <w:lang w:val="es-MX"/>
              </w:rPr>
            </w:pPr>
            <w:r>
              <w:rPr>
                <w:rFonts w:ascii="Arial" w:eastAsia="Calibri" w:hAnsi="Arial" w:cs="Arial"/>
                <w:smallCaps/>
                <w:sz w:val="24"/>
                <w:szCs w:val="24"/>
                <w:lang w:val="es-MX"/>
              </w:rPr>
              <w:t>Elementos a destacar sobre el posicionamiento de otros países</w:t>
            </w:r>
          </w:p>
        </w:tc>
        <w:tc>
          <w:tcPr>
            <w:tcW w:w="3834" w:type="pct"/>
            <w:tcBorders>
              <w:top w:val="none" w:sz="0" w:space="0" w:color="auto"/>
              <w:bottom w:val="none" w:sz="0" w:space="0" w:color="auto"/>
              <w:right w:val="none" w:sz="0" w:space="0" w:color="auto"/>
            </w:tcBorders>
            <w:vAlign w:val="center"/>
          </w:tcPr>
          <w:p w:rsidR="002963F9" w:rsidRDefault="00B43402" w:rsidP="002048D3">
            <w:pPr>
              <w:jc w:val="both"/>
              <w:cnfStyle w:val="000000100000"/>
              <w:rPr>
                <w:rFonts w:ascii="Arial" w:eastAsia="Times New Roman" w:hAnsi="Arial" w:cs="Arial"/>
                <w:iCs/>
                <w:sz w:val="24"/>
                <w:szCs w:val="24"/>
                <w:lang w:val="es-MX"/>
              </w:rPr>
            </w:pPr>
            <w:r w:rsidRPr="00B43402">
              <w:rPr>
                <w:rFonts w:ascii="Arial" w:eastAsia="Times New Roman" w:hAnsi="Arial" w:cs="Arial"/>
                <w:b/>
                <w:iCs/>
                <w:sz w:val="24"/>
                <w:szCs w:val="24"/>
                <w:lang w:val="es-MX"/>
              </w:rPr>
              <w:t>Brasil</w:t>
            </w:r>
            <w:r>
              <w:rPr>
                <w:rFonts w:ascii="Arial" w:eastAsia="Times New Roman" w:hAnsi="Arial" w:cs="Arial"/>
                <w:iCs/>
                <w:sz w:val="24"/>
                <w:szCs w:val="24"/>
                <w:lang w:val="es-MX"/>
              </w:rPr>
              <w:t>:</w:t>
            </w:r>
            <w:r w:rsidR="00180EA4">
              <w:rPr>
                <w:rFonts w:ascii="Arial" w:eastAsia="Times New Roman" w:hAnsi="Arial" w:cs="Arial"/>
                <w:iCs/>
                <w:sz w:val="24"/>
                <w:szCs w:val="24"/>
                <w:lang w:val="es-MX"/>
              </w:rPr>
              <w:t xml:space="preserve"> </w:t>
            </w:r>
          </w:p>
          <w:p w:rsidR="00180EA4" w:rsidRDefault="00180EA4" w:rsidP="002048D3">
            <w:pPr>
              <w:jc w:val="both"/>
              <w:cnfStyle w:val="000000100000"/>
              <w:rPr>
                <w:rFonts w:ascii="Arial" w:eastAsia="Times New Roman" w:hAnsi="Arial" w:cs="Arial"/>
                <w:iCs/>
                <w:sz w:val="24"/>
                <w:szCs w:val="24"/>
                <w:lang w:val="es-MX"/>
              </w:rPr>
            </w:pPr>
            <w:r>
              <w:rPr>
                <w:rFonts w:ascii="Arial" w:eastAsia="Times New Roman" w:hAnsi="Arial" w:cs="Arial"/>
                <w:iCs/>
                <w:sz w:val="24"/>
                <w:szCs w:val="24"/>
                <w:lang w:val="es-MX"/>
              </w:rPr>
              <w:t xml:space="preserve">- Es importante que la normativa refuerce acciones que garanticen condiciones de accesibilidad para los grupos minoritarios y/o vulnerables, </w:t>
            </w:r>
            <w:r w:rsidR="007E1BF9">
              <w:rPr>
                <w:rFonts w:ascii="Arial" w:eastAsia="Times New Roman" w:hAnsi="Arial" w:cs="Arial"/>
                <w:iCs/>
                <w:sz w:val="24"/>
                <w:szCs w:val="24"/>
                <w:lang w:val="es-MX"/>
              </w:rPr>
              <w:t xml:space="preserve">ejerciendo </w:t>
            </w:r>
            <w:r>
              <w:rPr>
                <w:rFonts w:ascii="Arial" w:eastAsia="Times New Roman" w:hAnsi="Arial" w:cs="Arial"/>
                <w:iCs/>
                <w:sz w:val="24"/>
                <w:szCs w:val="24"/>
                <w:lang w:val="es-MX"/>
              </w:rPr>
              <w:t xml:space="preserve">en igualdad de condiciones el derecho de acceso a la información.  </w:t>
            </w:r>
          </w:p>
          <w:p w:rsidR="00180EA4" w:rsidRPr="002963F9" w:rsidRDefault="00180EA4" w:rsidP="002048D3">
            <w:pPr>
              <w:jc w:val="both"/>
              <w:cnfStyle w:val="000000100000"/>
              <w:rPr>
                <w:rFonts w:ascii="Arial" w:eastAsia="Times New Roman" w:hAnsi="Arial" w:cs="Arial"/>
                <w:iCs/>
                <w:sz w:val="24"/>
                <w:szCs w:val="24"/>
                <w:lang w:val="es-MX"/>
              </w:rPr>
            </w:pPr>
            <w:r>
              <w:rPr>
                <w:rFonts w:ascii="Arial" w:eastAsia="Times New Roman" w:hAnsi="Arial" w:cs="Arial"/>
                <w:iCs/>
                <w:sz w:val="24"/>
                <w:szCs w:val="24"/>
                <w:lang w:val="es-MX"/>
              </w:rPr>
              <w:t xml:space="preserve">- Nos adherimos a la postura de la Contraloría General de la Unión (CGU), donde establecen que deben desarrollar mecanismos de identificación que propicien el acceso a la información de todos los ciudadanos, en igualdad de condiciones. </w:t>
            </w:r>
          </w:p>
        </w:tc>
      </w:tr>
      <w:tr w:rsidR="00123C94" w:rsidRPr="008F4832" w:rsidTr="002048D3">
        <w:trPr>
          <w:trHeight w:val="728"/>
        </w:trPr>
        <w:tc>
          <w:tcPr>
            <w:cnfStyle w:val="001000000000"/>
            <w:tcW w:w="1166" w:type="pct"/>
            <w:vMerge/>
            <w:vAlign w:val="center"/>
          </w:tcPr>
          <w:p w:rsidR="00123C94" w:rsidRDefault="00123C94" w:rsidP="008F4832">
            <w:pPr>
              <w:jc w:val="center"/>
              <w:rPr>
                <w:rFonts w:ascii="Arial" w:eastAsia="Calibri" w:hAnsi="Arial" w:cs="Arial"/>
                <w:smallCaps/>
                <w:sz w:val="24"/>
                <w:szCs w:val="24"/>
                <w:lang w:val="es-MX"/>
              </w:rPr>
            </w:pPr>
          </w:p>
        </w:tc>
        <w:tc>
          <w:tcPr>
            <w:tcW w:w="3834" w:type="pct"/>
            <w:vAlign w:val="center"/>
          </w:tcPr>
          <w:p w:rsidR="00E70E94" w:rsidRDefault="00B43402" w:rsidP="002048D3">
            <w:pPr>
              <w:jc w:val="both"/>
              <w:cnfStyle w:val="000000000000"/>
              <w:rPr>
                <w:rFonts w:ascii="Arial" w:eastAsia="Times New Roman" w:hAnsi="Arial" w:cs="Arial"/>
                <w:iCs/>
                <w:sz w:val="24"/>
                <w:szCs w:val="24"/>
                <w:lang w:val="es-MX"/>
              </w:rPr>
            </w:pPr>
            <w:r>
              <w:rPr>
                <w:rFonts w:ascii="Arial" w:eastAsia="Times New Roman" w:hAnsi="Arial" w:cs="Arial"/>
                <w:b/>
                <w:iCs/>
                <w:sz w:val="24"/>
                <w:szCs w:val="24"/>
                <w:lang w:val="es-MX"/>
              </w:rPr>
              <w:t>Chile</w:t>
            </w:r>
            <w:r>
              <w:rPr>
                <w:rFonts w:ascii="Arial" w:eastAsia="Times New Roman" w:hAnsi="Arial" w:cs="Arial"/>
                <w:iCs/>
                <w:sz w:val="24"/>
                <w:szCs w:val="24"/>
                <w:lang w:val="es-MX"/>
              </w:rPr>
              <w:t>:</w:t>
            </w:r>
            <w:r w:rsidR="00447A0F">
              <w:rPr>
                <w:rFonts w:ascii="Arial" w:eastAsia="Times New Roman" w:hAnsi="Arial" w:cs="Arial"/>
                <w:iCs/>
                <w:sz w:val="24"/>
                <w:szCs w:val="24"/>
                <w:lang w:val="es-MX"/>
              </w:rPr>
              <w:t xml:space="preserve"> </w:t>
            </w:r>
          </w:p>
          <w:p w:rsidR="00123C94" w:rsidRDefault="00E70E94" w:rsidP="002048D3">
            <w:pPr>
              <w:jc w:val="both"/>
              <w:cnfStyle w:val="000000000000"/>
              <w:rPr>
                <w:rFonts w:ascii="Arial" w:eastAsia="Times New Roman" w:hAnsi="Arial" w:cs="Arial"/>
                <w:iCs/>
                <w:sz w:val="24"/>
                <w:szCs w:val="24"/>
                <w:lang w:val="es-MX"/>
              </w:rPr>
            </w:pPr>
            <w:r>
              <w:rPr>
                <w:rFonts w:ascii="Arial" w:eastAsia="Times New Roman" w:hAnsi="Arial" w:cs="Arial"/>
                <w:iCs/>
                <w:sz w:val="24"/>
                <w:szCs w:val="24"/>
                <w:lang w:val="es-MX"/>
              </w:rPr>
              <w:t>-</w:t>
            </w:r>
            <w:r w:rsidRPr="00E70E94">
              <w:rPr>
                <w:rFonts w:ascii="Arial" w:eastAsia="Times New Roman" w:hAnsi="Arial" w:cs="Arial"/>
                <w:iCs/>
                <w:sz w:val="24"/>
                <w:szCs w:val="24"/>
                <w:lang w:val="es-MX"/>
              </w:rPr>
              <w:t>Tomando en cuenta todas las disposiciones que ampara la legislación chilena, debemos destacar las instrucciones dictadas por el Consejo para la Transparencia sobre el “principio de accesibilidad universal de personas con discapacidad y el procedimiento administrativo de derecho a la información”</w:t>
            </w:r>
            <w:r w:rsidR="004C2B63">
              <w:rPr>
                <w:rFonts w:ascii="Arial" w:eastAsia="Times New Roman" w:hAnsi="Arial" w:cs="Arial"/>
                <w:iCs/>
                <w:sz w:val="24"/>
                <w:szCs w:val="24"/>
                <w:lang w:val="es-MX"/>
              </w:rPr>
              <w:t>, e</w:t>
            </w:r>
            <w:r w:rsidR="00447A0F">
              <w:rPr>
                <w:rFonts w:ascii="Arial" w:eastAsia="Times New Roman" w:hAnsi="Arial" w:cs="Arial"/>
                <w:iCs/>
                <w:sz w:val="24"/>
                <w:szCs w:val="24"/>
                <w:lang w:val="es-MX"/>
              </w:rPr>
              <w:t xml:space="preserve">l Consejo para la Transparencia </w:t>
            </w:r>
            <w:r>
              <w:rPr>
                <w:rFonts w:ascii="Arial" w:eastAsia="Times New Roman" w:hAnsi="Arial" w:cs="Arial"/>
                <w:iCs/>
                <w:sz w:val="24"/>
                <w:szCs w:val="24"/>
                <w:lang w:val="es-MX"/>
              </w:rPr>
              <w:t>de Chile ampara en su normativa</w:t>
            </w:r>
            <w:r w:rsidR="004C2B63">
              <w:rPr>
                <w:rFonts w:ascii="Arial" w:eastAsia="Times New Roman" w:hAnsi="Arial" w:cs="Arial"/>
                <w:iCs/>
                <w:sz w:val="24"/>
                <w:szCs w:val="24"/>
                <w:lang w:val="es-MX"/>
              </w:rPr>
              <w:t xml:space="preserve"> la facilidad del acceso a la información y la realización de actividad en pro de ello</w:t>
            </w:r>
            <w:r>
              <w:rPr>
                <w:rFonts w:ascii="Arial" w:eastAsia="Times New Roman" w:hAnsi="Arial" w:cs="Arial"/>
                <w:iCs/>
                <w:sz w:val="24"/>
                <w:szCs w:val="24"/>
                <w:lang w:val="es-MX"/>
              </w:rPr>
              <w:t xml:space="preserve">, ajustando sus procedimientos y sistemas de atención </w:t>
            </w:r>
            <w:r w:rsidR="004C2B63">
              <w:rPr>
                <w:rFonts w:ascii="Arial" w:eastAsia="Times New Roman" w:hAnsi="Arial" w:cs="Arial"/>
                <w:iCs/>
                <w:sz w:val="24"/>
                <w:szCs w:val="24"/>
                <w:lang w:val="es-MX"/>
              </w:rPr>
              <w:t>al</w:t>
            </w:r>
            <w:r>
              <w:rPr>
                <w:rFonts w:ascii="Arial" w:eastAsia="Times New Roman" w:hAnsi="Arial" w:cs="Arial"/>
                <w:iCs/>
                <w:sz w:val="24"/>
                <w:szCs w:val="24"/>
                <w:lang w:val="es-MX"/>
              </w:rPr>
              <w:t xml:space="preserve"> público</w:t>
            </w:r>
            <w:r w:rsidR="004C2B63">
              <w:rPr>
                <w:rFonts w:ascii="Arial" w:eastAsia="Times New Roman" w:hAnsi="Arial" w:cs="Arial"/>
                <w:iCs/>
                <w:sz w:val="24"/>
                <w:szCs w:val="24"/>
                <w:lang w:val="es-MX"/>
              </w:rPr>
              <w:t>,</w:t>
            </w:r>
            <w:r>
              <w:rPr>
                <w:rFonts w:ascii="Arial" w:eastAsia="Times New Roman" w:hAnsi="Arial" w:cs="Arial"/>
                <w:iCs/>
                <w:sz w:val="24"/>
                <w:szCs w:val="24"/>
                <w:lang w:val="es-MX"/>
              </w:rPr>
              <w:t xml:space="preserve"> en igualdad de condiciones. </w:t>
            </w:r>
          </w:p>
          <w:p w:rsidR="003523AC" w:rsidRPr="00E70E94" w:rsidRDefault="00C1058C" w:rsidP="00C1058C">
            <w:pPr>
              <w:jc w:val="both"/>
              <w:cnfStyle w:val="000000000000"/>
              <w:rPr>
                <w:rFonts w:ascii="Arial" w:eastAsia="Times New Roman" w:hAnsi="Arial" w:cs="Arial"/>
                <w:b/>
                <w:iCs/>
                <w:sz w:val="24"/>
                <w:szCs w:val="24"/>
                <w:lang w:val="es-MX"/>
              </w:rPr>
            </w:pPr>
            <w:r>
              <w:rPr>
                <w:rFonts w:ascii="Arial" w:eastAsia="Times New Roman" w:hAnsi="Arial" w:cs="Arial"/>
                <w:iCs/>
                <w:sz w:val="24"/>
                <w:szCs w:val="24"/>
                <w:lang w:val="es-MX"/>
              </w:rPr>
              <w:t>-Apoyamos</w:t>
            </w:r>
            <w:r w:rsidR="003523AC">
              <w:rPr>
                <w:rFonts w:ascii="Arial" w:eastAsia="Times New Roman" w:hAnsi="Arial" w:cs="Arial"/>
                <w:iCs/>
                <w:sz w:val="24"/>
                <w:szCs w:val="24"/>
                <w:lang w:val="es-MX"/>
              </w:rPr>
              <w:t xml:space="preserve"> la iniciativa de disponer de formularios que sean comprensibles y utilizables por las personas con discapacidad, en condiciones de seguridad y comodidad, respetando la igualdad de derecho de acceso a la información. </w:t>
            </w:r>
          </w:p>
        </w:tc>
      </w:tr>
      <w:tr w:rsidR="002963F9" w:rsidRPr="008F4832" w:rsidTr="002048D3">
        <w:trPr>
          <w:cnfStyle w:val="000000100000"/>
          <w:trHeight w:val="813"/>
        </w:trPr>
        <w:tc>
          <w:tcPr>
            <w:cnfStyle w:val="001000000000"/>
            <w:tcW w:w="1166" w:type="pct"/>
            <w:vMerge/>
            <w:tcBorders>
              <w:top w:val="none" w:sz="0" w:space="0" w:color="auto"/>
              <w:left w:val="none" w:sz="0" w:space="0" w:color="auto"/>
              <w:bottom w:val="none" w:sz="0" w:space="0" w:color="auto"/>
            </w:tcBorders>
            <w:vAlign w:val="center"/>
          </w:tcPr>
          <w:p w:rsidR="002963F9" w:rsidRDefault="002963F9" w:rsidP="008F4832">
            <w:pPr>
              <w:jc w:val="center"/>
              <w:rPr>
                <w:rFonts w:ascii="Arial" w:eastAsia="Calibri" w:hAnsi="Arial" w:cs="Arial"/>
                <w:smallCaps/>
                <w:sz w:val="24"/>
                <w:szCs w:val="24"/>
                <w:lang w:val="es-MX"/>
              </w:rPr>
            </w:pPr>
          </w:p>
        </w:tc>
        <w:tc>
          <w:tcPr>
            <w:tcW w:w="3834" w:type="pct"/>
            <w:tcBorders>
              <w:top w:val="none" w:sz="0" w:space="0" w:color="auto"/>
              <w:bottom w:val="none" w:sz="0" w:space="0" w:color="auto"/>
              <w:right w:val="none" w:sz="0" w:space="0" w:color="auto"/>
            </w:tcBorders>
            <w:vAlign w:val="center"/>
          </w:tcPr>
          <w:p w:rsidR="002963F9" w:rsidRDefault="00B43402" w:rsidP="002048D3">
            <w:pPr>
              <w:jc w:val="both"/>
              <w:cnfStyle w:val="000000100000"/>
              <w:rPr>
                <w:rFonts w:ascii="Arial" w:eastAsia="Times New Roman" w:hAnsi="Arial" w:cs="Arial"/>
                <w:iCs/>
                <w:sz w:val="24"/>
                <w:szCs w:val="24"/>
                <w:lang w:val="es-MX"/>
              </w:rPr>
            </w:pPr>
            <w:r>
              <w:rPr>
                <w:rFonts w:ascii="Arial" w:eastAsia="Times New Roman" w:hAnsi="Arial" w:cs="Arial"/>
                <w:b/>
                <w:iCs/>
                <w:sz w:val="24"/>
                <w:szCs w:val="24"/>
                <w:lang w:val="es-MX"/>
              </w:rPr>
              <w:t>Colombia</w:t>
            </w:r>
            <w:r w:rsidR="002963F9">
              <w:rPr>
                <w:rFonts w:ascii="Arial" w:eastAsia="Times New Roman" w:hAnsi="Arial" w:cs="Arial"/>
                <w:iCs/>
                <w:sz w:val="24"/>
                <w:szCs w:val="24"/>
                <w:lang w:val="es-MX"/>
              </w:rPr>
              <w:t>:</w:t>
            </w:r>
          </w:p>
          <w:p w:rsidR="00221FB3" w:rsidRDefault="00221FB3" w:rsidP="002048D3">
            <w:pPr>
              <w:jc w:val="both"/>
              <w:cnfStyle w:val="000000100000"/>
              <w:rPr>
                <w:rFonts w:ascii="Arial" w:eastAsia="Times New Roman" w:hAnsi="Arial" w:cs="Arial"/>
                <w:iCs/>
                <w:sz w:val="24"/>
                <w:szCs w:val="24"/>
                <w:lang w:val="es-MX"/>
              </w:rPr>
            </w:pPr>
            <w:r>
              <w:rPr>
                <w:rFonts w:ascii="Arial" w:eastAsia="Times New Roman" w:hAnsi="Arial" w:cs="Arial"/>
                <w:iCs/>
                <w:sz w:val="24"/>
                <w:szCs w:val="24"/>
                <w:lang w:val="es-MX"/>
              </w:rPr>
              <w:t>-Amparan en su normativa los criterios diferenciales para accesibilidad a la información.</w:t>
            </w:r>
          </w:p>
          <w:p w:rsidR="00221FB3" w:rsidRDefault="00221FB3" w:rsidP="002048D3">
            <w:pPr>
              <w:jc w:val="both"/>
              <w:cnfStyle w:val="000000100000"/>
              <w:rPr>
                <w:rFonts w:ascii="Arial" w:eastAsia="Times New Roman" w:hAnsi="Arial" w:cs="Arial"/>
                <w:iCs/>
                <w:sz w:val="24"/>
                <w:szCs w:val="24"/>
                <w:lang w:val="es-MX"/>
              </w:rPr>
            </w:pPr>
            <w:r>
              <w:rPr>
                <w:rFonts w:ascii="Arial" w:eastAsia="Times New Roman" w:hAnsi="Arial" w:cs="Arial"/>
                <w:iCs/>
                <w:sz w:val="24"/>
                <w:szCs w:val="24"/>
                <w:lang w:val="es-MX"/>
              </w:rPr>
              <w:t>-Admiramos la</w:t>
            </w:r>
            <w:r w:rsidR="00991631">
              <w:rPr>
                <w:rFonts w:ascii="Arial" w:eastAsia="Times New Roman" w:hAnsi="Arial" w:cs="Arial"/>
                <w:iCs/>
                <w:sz w:val="24"/>
                <w:szCs w:val="24"/>
                <w:lang w:val="es-MX"/>
              </w:rPr>
              <w:t>s</w:t>
            </w:r>
            <w:r>
              <w:rPr>
                <w:rFonts w:ascii="Arial" w:eastAsia="Times New Roman" w:hAnsi="Arial" w:cs="Arial"/>
                <w:iCs/>
                <w:sz w:val="24"/>
                <w:szCs w:val="24"/>
                <w:lang w:val="es-MX"/>
              </w:rPr>
              <w:t xml:space="preserve"> iniciativa</w:t>
            </w:r>
            <w:r w:rsidR="00991631">
              <w:rPr>
                <w:rFonts w:ascii="Arial" w:eastAsia="Times New Roman" w:hAnsi="Arial" w:cs="Arial"/>
                <w:iCs/>
                <w:sz w:val="24"/>
                <w:szCs w:val="24"/>
                <w:lang w:val="es-MX"/>
              </w:rPr>
              <w:t>s adoptadas por</w:t>
            </w:r>
            <w:r>
              <w:rPr>
                <w:rFonts w:ascii="Arial" w:eastAsia="Times New Roman" w:hAnsi="Arial" w:cs="Arial"/>
                <w:iCs/>
                <w:sz w:val="24"/>
                <w:szCs w:val="24"/>
                <w:lang w:val="es-MX"/>
              </w:rPr>
              <w:t xml:space="preserve"> la Presidencia de la República de Colombia </w:t>
            </w:r>
            <w:r w:rsidR="00991631">
              <w:rPr>
                <w:rFonts w:ascii="Arial" w:eastAsia="Times New Roman" w:hAnsi="Arial" w:cs="Arial"/>
                <w:iCs/>
                <w:sz w:val="24"/>
                <w:szCs w:val="24"/>
                <w:lang w:val="es-MX"/>
              </w:rPr>
              <w:t xml:space="preserve">en cuanto a </w:t>
            </w:r>
            <w:r w:rsidR="00991631">
              <w:rPr>
                <w:rFonts w:ascii="Arial" w:eastAsia="Times New Roman" w:hAnsi="Arial" w:cs="Arial"/>
                <w:iCs/>
                <w:sz w:val="24"/>
                <w:szCs w:val="24"/>
                <w:lang w:val="es-MX"/>
              </w:rPr>
              <w:lastRenderedPageBreak/>
              <w:t>garantizar el acceso a la información de los grupos minoritarios y/o vulnerables</w:t>
            </w:r>
            <w:r w:rsidR="003D0FA6">
              <w:rPr>
                <w:rFonts w:ascii="Arial" w:eastAsia="Times New Roman" w:hAnsi="Arial" w:cs="Arial"/>
                <w:iCs/>
                <w:sz w:val="24"/>
                <w:szCs w:val="24"/>
                <w:lang w:val="es-MX"/>
              </w:rPr>
              <w:t>.</w:t>
            </w:r>
          </w:p>
          <w:p w:rsidR="00EC1005" w:rsidRPr="00221FB3" w:rsidRDefault="00EC1005" w:rsidP="007F3354">
            <w:pPr>
              <w:jc w:val="both"/>
              <w:cnfStyle w:val="000000100000"/>
              <w:rPr>
                <w:rFonts w:ascii="Arial" w:eastAsia="Times New Roman" w:hAnsi="Arial" w:cs="Arial"/>
                <w:iCs/>
                <w:sz w:val="24"/>
                <w:szCs w:val="24"/>
                <w:lang w:val="es-MX"/>
              </w:rPr>
            </w:pPr>
            <w:r>
              <w:rPr>
                <w:rFonts w:ascii="Arial" w:eastAsia="Times New Roman" w:hAnsi="Arial" w:cs="Arial"/>
                <w:iCs/>
                <w:sz w:val="24"/>
                <w:szCs w:val="24"/>
                <w:lang w:val="es-MX"/>
              </w:rPr>
              <w:t xml:space="preserve">-Nos adherimos a la postura de que el derecho de acceso a la información debe ser garantizado por todas las instituciones gubernamentales, para lo cual la aplicación del criterio diferencial en la accesibilidad es un elemento clave, </w:t>
            </w:r>
            <w:r w:rsidR="00537000">
              <w:rPr>
                <w:rFonts w:ascii="Arial" w:eastAsia="Times New Roman" w:hAnsi="Arial" w:cs="Arial"/>
                <w:iCs/>
                <w:sz w:val="24"/>
                <w:szCs w:val="24"/>
                <w:lang w:val="es-MX"/>
              </w:rPr>
              <w:t>así</w:t>
            </w:r>
            <w:r>
              <w:rPr>
                <w:rFonts w:ascii="Arial" w:eastAsia="Times New Roman" w:hAnsi="Arial" w:cs="Arial"/>
                <w:iCs/>
                <w:sz w:val="24"/>
                <w:szCs w:val="24"/>
                <w:lang w:val="es-MX"/>
              </w:rPr>
              <w:t xml:space="preserve"> como también buscar medidas y elaborar políticas publicas encaminadas a la garantía de accesibilidad de personas con discapacidad o poblaciones étnicas que hablen otras lenguas. </w:t>
            </w:r>
          </w:p>
        </w:tc>
      </w:tr>
      <w:tr w:rsidR="002963F9" w:rsidRPr="008F4832" w:rsidTr="002048D3">
        <w:trPr>
          <w:trHeight w:val="840"/>
        </w:trPr>
        <w:tc>
          <w:tcPr>
            <w:cnfStyle w:val="001000000000"/>
            <w:tcW w:w="1166" w:type="pct"/>
            <w:vMerge/>
            <w:vAlign w:val="center"/>
          </w:tcPr>
          <w:p w:rsidR="002963F9" w:rsidRDefault="002963F9" w:rsidP="008F4832">
            <w:pPr>
              <w:jc w:val="center"/>
              <w:rPr>
                <w:rFonts w:ascii="Arial" w:eastAsia="Calibri" w:hAnsi="Arial" w:cs="Arial"/>
                <w:smallCaps/>
                <w:sz w:val="24"/>
                <w:szCs w:val="24"/>
                <w:lang w:val="es-MX"/>
              </w:rPr>
            </w:pPr>
          </w:p>
        </w:tc>
        <w:tc>
          <w:tcPr>
            <w:tcW w:w="3834" w:type="pct"/>
            <w:vAlign w:val="center"/>
          </w:tcPr>
          <w:p w:rsidR="002963F9" w:rsidRDefault="00B43402" w:rsidP="002048D3">
            <w:pPr>
              <w:jc w:val="both"/>
              <w:cnfStyle w:val="000000000000"/>
              <w:rPr>
                <w:rFonts w:ascii="Arial" w:eastAsia="Times New Roman" w:hAnsi="Arial" w:cs="Arial"/>
                <w:iCs/>
                <w:sz w:val="24"/>
                <w:szCs w:val="24"/>
                <w:lang w:val="es-MX"/>
              </w:rPr>
            </w:pPr>
            <w:r>
              <w:rPr>
                <w:rFonts w:ascii="Arial" w:eastAsia="Times New Roman" w:hAnsi="Arial" w:cs="Arial"/>
                <w:b/>
                <w:iCs/>
                <w:sz w:val="24"/>
                <w:szCs w:val="24"/>
                <w:lang w:val="es-MX"/>
              </w:rPr>
              <w:t>México</w:t>
            </w:r>
            <w:r w:rsidR="002963F9">
              <w:rPr>
                <w:rFonts w:ascii="Arial" w:eastAsia="Times New Roman" w:hAnsi="Arial" w:cs="Arial"/>
                <w:iCs/>
                <w:sz w:val="24"/>
                <w:szCs w:val="24"/>
                <w:lang w:val="es-MX"/>
              </w:rPr>
              <w:t>:</w:t>
            </w:r>
          </w:p>
          <w:p w:rsidR="00537000" w:rsidRDefault="00B22454" w:rsidP="002048D3">
            <w:pPr>
              <w:jc w:val="both"/>
              <w:cnfStyle w:val="000000000000"/>
              <w:rPr>
                <w:rFonts w:ascii="Arial" w:eastAsia="Times New Roman" w:hAnsi="Arial" w:cs="Arial"/>
                <w:iCs/>
                <w:sz w:val="24"/>
                <w:szCs w:val="24"/>
                <w:lang w:val="es-MX"/>
              </w:rPr>
            </w:pPr>
            <w:r>
              <w:rPr>
                <w:rFonts w:ascii="Arial" w:eastAsia="Times New Roman" w:hAnsi="Arial" w:cs="Arial"/>
                <w:iCs/>
                <w:sz w:val="24"/>
                <w:szCs w:val="24"/>
                <w:lang w:val="es-MX"/>
              </w:rPr>
              <w:t>-</w:t>
            </w:r>
            <w:r w:rsidR="00537000">
              <w:rPr>
                <w:rFonts w:ascii="Arial" w:eastAsia="Times New Roman" w:hAnsi="Arial" w:cs="Arial"/>
                <w:iCs/>
                <w:sz w:val="24"/>
                <w:szCs w:val="24"/>
                <w:lang w:val="es-MX"/>
              </w:rPr>
              <w:t xml:space="preserve"> </w:t>
            </w:r>
            <w:r w:rsidR="00C1058C">
              <w:rPr>
                <w:rFonts w:ascii="Arial" w:eastAsia="Times New Roman" w:hAnsi="Arial" w:cs="Arial"/>
                <w:iCs/>
                <w:sz w:val="24"/>
                <w:szCs w:val="24"/>
                <w:lang w:val="es-MX"/>
              </w:rPr>
              <w:t>E</w:t>
            </w:r>
            <w:r w:rsidR="00537000">
              <w:rPr>
                <w:rFonts w:ascii="Arial" w:eastAsia="Times New Roman" w:hAnsi="Arial" w:cs="Arial"/>
                <w:iCs/>
                <w:sz w:val="24"/>
                <w:szCs w:val="24"/>
                <w:lang w:val="es-MX"/>
              </w:rPr>
              <w:t>n su normativa</w:t>
            </w:r>
            <w:r w:rsidR="00C1058C">
              <w:rPr>
                <w:rFonts w:ascii="Arial" w:eastAsia="Times New Roman" w:hAnsi="Arial" w:cs="Arial"/>
                <w:iCs/>
                <w:sz w:val="24"/>
                <w:szCs w:val="24"/>
                <w:lang w:val="es-MX"/>
              </w:rPr>
              <w:t xml:space="preserve"> amparan</w:t>
            </w:r>
            <w:r w:rsidR="00537000">
              <w:rPr>
                <w:rFonts w:ascii="Arial" w:eastAsia="Times New Roman" w:hAnsi="Arial" w:cs="Arial"/>
                <w:iCs/>
                <w:sz w:val="24"/>
                <w:szCs w:val="24"/>
                <w:lang w:val="es-MX"/>
              </w:rPr>
              <w:t xml:space="preserve"> las garantías y condiciones de accesibilidad a la información de los grupos  vulnerables y grupos indígenas, en igual</w:t>
            </w:r>
            <w:r w:rsidR="00144243">
              <w:rPr>
                <w:rFonts w:ascii="Arial" w:eastAsia="Times New Roman" w:hAnsi="Arial" w:cs="Arial"/>
                <w:iCs/>
                <w:sz w:val="24"/>
                <w:szCs w:val="24"/>
                <w:lang w:val="es-MX"/>
              </w:rPr>
              <w:t>dad</w:t>
            </w:r>
            <w:r w:rsidR="00537000">
              <w:rPr>
                <w:rFonts w:ascii="Arial" w:eastAsia="Times New Roman" w:hAnsi="Arial" w:cs="Arial"/>
                <w:iCs/>
                <w:sz w:val="24"/>
                <w:szCs w:val="24"/>
                <w:lang w:val="es-MX"/>
              </w:rPr>
              <w:t xml:space="preserve"> de condiciones que el resto de la población en lenguaje sencillo para cualquier usuario.</w:t>
            </w:r>
          </w:p>
          <w:p w:rsidR="009D7C8B" w:rsidRDefault="009D7C8B" w:rsidP="002048D3">
            <w:pPr>
              <w:jc w:val="both"/>
              <w:cnfStyle w:val="000000000000"/>
              <w:rPr>
                <w:rFonts w:ascii="Arial" w:eastAsia="Times New Roman" w:hAnsi="Arial" w:cs="Arial"/>
                <w:iCs/>
                <w:sz w:val="24"/>
                <w:szCs w:val="24"/>
                <w:lang w:val="es-MX"/>
              </w:rPr>
            </w:pPr>
            <w:r>
              <w:rPr>
                <w:rFonts w:ascii="Arial" w:eastAsia="Times New Roman" w:hAnsi="Arial" w:cs="Arial"/>
                <w:iCs/>
                <w:sz w:val="24"/>
                <w:szCs w:val="24"/>
                <w:lang w:val="es-MX"/>
              </w:rPr>
              <w:t xml:space="preserve">- </w:t>
            </w:r>
            <w:r w:rsidR="00C1058C">
              <w:rPr>
                <w:rFonts w:ascii="Arial" w:eastAsia="Times New Roman" w:hAnsi="Arial" w:cs="Arial"/>
                <w:iCs/>
                <w:sz w:val="24"/>
                <w:szCs w:val="24"/>
                <w:lang w:val="es-MX"/>
              </w:rPr>
              <w:t>Es de suma importancia</w:t>
            </w:r>
            <w:r>
              <w:rPr>
                <w:rFonts w:ascii="Arial" w:eastAsia="Times New Roman" w:hAnsi="Arial" w:cs="Arial"/>
                <w:iCs/>
                <w:sz w:val="24"/>
                <w:szCs w:val="24"/>
                <w:lang w:val="es-MX"/>
              </w:rPr>
              <w:t xml:space="preserve"> el carácter de obligatoriedad de los criterios para todos los sujetos obligados a los que se refiere la Ley General de Transparencia y Acceso a la Información Pública que busca la garantía de participación e inclusión, equidad e igualdad de condiciones y sin discriminación alguna, el goce y ejercicio de los derechos humanos de acceso a la información y protección de datos personales a los grupos en situación de vulnerabilidad.</w:t>
            </w:r>
          </w:p>
          <w:p w:rsidR="00B22454" w:rsidRPr="002963F9" w:rsidRDefault="00B22454" w:rsidP="002048D3">
            <w:pPr>
              <w:jc w:val="both"/>
              <w:cnfStyle w:val="000000000000"/>
              <w:rPr>
                <w:rFonts w:ascii="Arial" w:eastAsia="Times New Roman" w:hAnsi="Arial" w:cs="Arial"/>
                <w:iCs/>
                <w:sz w:val="24"/>
                <w:szCs w:val="24"/>
                <w:lang w:val="es-MX"/>
              </w:rPr>
            </w:pPr>
          </w:p>
        </w:tc>
      </w:tr>
      <w:tr w:rsidR="00B43402" w:rsidRPr="008F4832" w:rsidTr="002048D3">
        <w:trPr>
          <w:cnfStyle w:val="000000100000"/>
          <w:trHeight w:val="840"/>
        </w:trPr>
        <w:tc>
          <w:tcPr>
            <w:cnfStyle w:val="001000000000"/>
            <w:tcW w:w="1166" w:type="pct"/>
            <w:vMerge/>
            <w:tcBorders>
              <w:top w:val="none" w:sz="0" w:space="0" w:color="auto"/>
              <w:left w:val="none" w:sz="0" w:space="0" w:color="auto"/>
              <w:bottom w:val="none" w:sz="0" w:space="0" w:color="auto"/>
            </w:tcBorders>
            <w:vAlign w:val="center"/>
          </w:tcPr>
          <w:p w:rsidR="00B43402" w:rsidRDefault="00B43402" w:rsidP="008F4832">
            <w:pPr>
              <w:jc w:val="center"/>
              <w:rPr>
                <w:rFonts w:ascii="Arial" w:eastAsia="Calibri" w:hAnsi="Arial" w:cs="Arial"/>
                <w:smallCaps/>
                <w:sz w:val="24"/>
                <w:szCs w:val="24"/>
                <w:lang w:val="es-MX"/>
              </w:rPr>
            </w:pPr>
          </w:p>
        </w:tc>
        <w:tc>
          <w:tcPr>
            <w:tcW w:w="3834" w:type="pct"/>
            <w:tcBorders>
              <w:top w:val="none" w:sz="0" w:space="0" w:color="auto"/>
              <w:bottom w:val="none" w:sz="0" w:space="0" w:color="auto"/>
              <w:right w:val="none" w:sz="0" w:space="0" w:color="auto"/>
            </w:tcBorders>
            <w:vAlign w:val="center"/>
          </w:tcPr>
          <w:p w:rsidR="00B43402" w:rsidRDefault="00B43402" w:rsidP="002048D3">
            <w:pPr>
              <w:jc w:val="both"/>
              <w:cnfStyle w:val="000000100000"/>
              <w:rPr>
                <w:rFonts w:ascii="Arial" w:eastAsia="Times New Roman" w:hAnsi="Arial" w:cs="Arial"/>
                <w:b/>
                <w:iCs/>
                <w:sz w:val="24"/>
                <w:szCs w:val="24"/>
                <w:lang w:val="es-MX"/>
              </w:rPr>
            </w:pPr>
            <w:r>
              <w:rPr>
                <w:rFonts w:ascii="Arial" w:eastAsia="Times New Roman" w:hAnsi="Arial" w:cs="Arial"/>
                <w:b/>
                <w:iCs/>
                <w:sz w:val="24"/>
                <w:szCs w:val="24"/>
                <w:lang w:val="es-MX"/>
              </w:rPr>
              <w:t>Panamá</w:t>
            </w:r>
            <w:r w:rsidRPr="00B43402">
              <w:rPr>
                <w:rFonts w:ascii="Arial" w:eastAsia="Times New Roman" w:hAnsi="Arial" w:cs="Arial"/>
                <w:iCs/>
                <w:sz w:val="24"/>
                <w:szCs w:val="24"/>
                <w:lang w:val="es-MX"/>
              </w:rPr>
              <w:t>:</w:t>
            </w:r>
            <w:r w:rsidR="004C2B63">
              <w:rPr>
                <w:rFonts w:ascii="Arial" w:eastAsia="Times New Roman" w:hAnsi="Arial" w:cs="Arial"/>
                <w:iCs/>
                <w:sz w:val="24"/>
                <w:szCs w:val="24"/>
                <w:lang w:val="es-MX"/>
              </w:rPr>
              <w:t>--</w:t>
            </w:r>
          </w:p>
        </w:tc>
      </w:tr>
      <w:tr w:rsidR="00123C94" w:rsidRPr="008F4832" w:rsidTr="002048D3">
        <w:trPr>
          <w:trHeight w:val="840"/>
        </w:trPr>
        <w:tc>
          <w:tcPr>
            <w:cnfStyle w:val="001000000000"/>
            <w:tcW w:w="1166" w:type="pct"/>
            <w:vMerge/>
            <w:vAlign w:val="center"/>
          </w:tcPr>
          <w:p w:rsidR="00123C94" w:rsidRDefault="00123C94" w:rsidP="008F4832">
            <w:pPr>
              <w:jc w:val="center"/>
              <w:rPr>
                <w:rFonts w:ascii="Arial" w:eastAsia="Calibri" w:hAnsi="Arial" w:cs="Arial"/>
                <w:smallCaps/>
                <w:sz w:val="24"/>
                <w:szCs w:val="24"/>
                <w:lang w:val="es-MX"/>
              </w:rPr>
            </w:pPr>
          </w:p>
        </w:tc>
        <w:tc>
          <w:tcPr>
            <w:tcW w:w="3834" w:type="pct"/>
            <w:vAlign w:val="center"/>
          </w:tcPr>
          <w:p w:rsidR="00123C94" w:rsidRDefault="00B43402" w:rsidP="002048D3">
            <w:pPr>
              <w:jc w:val="both"/>
              <w:cnfStyle w:val="000000000000"/>
              <w:rPr>
                <w:rFonts w:ascii="Arial" w:eastAsia="Times New Roman" w:hAnsi="Arial" w:cs="Arial"/>
                <w:iCs/>
                <w:sz w:val="24"/>
                <w:szCs w:val="24"/>
                <w:lang w:val="es-MX"/>
              </w:rPr>
            </w:pPr>
            <w:r>
              <w:rPr>
                <w:rFonts w:ascii="Arial" w:eastAsia="Times New Roman" w:hAnsi="Arial" w:cs="Arial"/>
                <w:b/>
                <w:iCs/>
                <w:sz w:val="24"/>
                <w:szCs w:val="24"/>
                <w:lang w:val="es-MX"/>
              </w:rPr>
              <w:t>Uruguay</w:t>
            </w:r>
            <w:r w:rsidR="00123C94">
              <w:rPr>
                <w:rFonts w:ascii="Arial" w:eastAsia="Times New Roman" w:hAnsi="Arial" w:cs="Arial"/>
                <w:iCs/>
                <w:sz w:val="24"/>
                <w:szCs w:val="24"/>
                <w:lang w:val="es-MX"/>
              </w:rPr>
              <w:t>:</w:t>
            </w:r>
          </w:p>
          <w:p w:rsidR="002048D3" w:rsidRDefault="009D7C8B" w:rsidP="002048D3">
            <w:pPr>
              <w:jc w:val="both"/>
              <w:cnfStyle w:val="000000000000"/>
              <w:rPr>
                <w:rFonts w:ascii="Arial" w:eastAsia="Times New Roman" w:hAnsi="Arial" w:cs="Arial"/>
                <w:iCs/>
                <w:sz w:val="24"/>
                <w:szCs w:val="24"/>
                <w:lang w:val="es-MX"/>
              </w:rPr>
            </w:pPr>
            <w:r>
              <w:rPr>
                <w:rFonts w:ascii="Arial" w:eastAsia="Times New Roman" w:hAnsi="Arial" w:cs="Arial"/>
                <w:iCs/>
                <w:sz w:val="24"/>
                <w:szCs w:val="24"/>
                <w:lang w:val="es-MX"/>
              </w:rPr>
              <w:t>-</w:t>
            </w:r>
            <w:r w:rsidR="002048D3">
              <w:rPr>
                <w:rFonts w:ascii="Arial" w:eastAsia="Times New Roman" w:hAnsi="Arial" w:cs="Arial"/>
                <w:iCs/>
                <w:sz w:val="24"/>
                <w:szCs w:val="24"/>
                <w:lang w:val="es-MX"/>
              </w:rPr>
              <w:t xml:space="preserve"> Consideramos importante establecer normativas que impongan acciones que garanticen condiciones de accesibilidad para los grupos minoritarios y/o vulnerables.  </w:t>
            </w:r>
          </w:p>
          <w:p w:rsidR="009D7C8B" w:rsidRPr="002963F9" w:rsidRDefault="002048D3" w:rsidP="007F3354">
            <w:pPr>
              <w:jc w:val="both"/>
              <w:cnfStyle w:val="000000000000"/>
              <w:rPr>
                <w:rFonts w:ascii="Arial" w:eastAsia="Times New Roman" w:hAnsi="Arial" w:cs="Arial"/>
                <w:b/>
                <w:iCs/>
                <w:sz w:val="24"/>
                <w:szCs w:val="24"/>
                <w:lang w:val="es-MX"/>
              </w:rPr>
            </w:pPr>
            <w:r w:rsidRPr="002048D3">
              <w:rPr>
                <w:rFonts w:ascii="Arial" w:eastAsia="Times New Roman" w:hAnsi="Arial" w:cs="Arial"/>
                <w:iCs/>
                <w:sz w:val="24"/>
                <w:szCs w:val="24"/>
                <w:lang w:val="es-MX"/>
              </w:rPr>
              <w:t>- Nos par</w:t>
            </w:r>
            <w:r>
              <w:rPr>
                <w:rFonts w:ascii="Arial" w:eastAsia="Times New Roman" w:hAnsi="Arial" w:cs="Arial"/>
                <w:iCs/>
                <w:sz w:val="24"/>
                <w:szCs w:val="24"/>
                <w:lang w:val="es-MX"/>
              </w:rPr>
              <w:t>e</w:t>
            </w:r>
            <w:r w:rsidRPr="002048D3">
              <w:rPr>
                <w:rFonts w:ascii="Arial" w:eastAsia="Times New Roman" w:hAnsi="Arial" w:cs="Arial"/>
                <w:iCs/>
                <w:sz w:val="24"/>
                <w:szCs w:val="24"/>
                <w:lang w:val="es-MX"/>
              </w:rPr>
              <w:t>ce importante recalcar el Proyecto denominado “Queremos s</w:t>
            </w:r>
            <w:r>
              <w:rPr>
                <w:rFonts w:ascii="Arial" w:eastAsia="Times New Roman" w:hAnsi="Arial" w:cs="Arial"/>
                <w:iCs/>
                <w:sz w:val="24"/>
                <w:szCs w:val="24"/>
                <w:lang w:val="es-MX"/>
              </w:rPr>
              <w:t>a</w:t>
            </w:r>
            <w:r w:rsidRPr="002048D3">
              <w:rPr>
                <w:rFonts w:ascii="Arial" w:eastAsia="Times New Roman" w:hAnsi="Arial" w:cs="Arial"/>
                <w:iCs/>
                <w:sz w:val="24"/>
                <w:szCs w:val="24"/>
                <w:lang w:val="es-MX"/>
              </w:rPr>
              <w:t xml:space="preserve">ber” dirigido por la Unidad de Acceso a la Información </w:t>
            </w:r>
            <w:r>
              <w:rPr>
                <w:rFonts w:ascii="Arial" w:eastAsia="Times New Roman" w:hAnsi="Arial" w:cs="Arial"/>
                <w:iCs/>
                <w:sz w:val="24"/>
                <w:szCs w:val="24"/>
                <w:lang w:val="es-MX"/>
              </w:rPr>
              <w:t xml:space="preserve">Pública, toda vez que el mismo garantiza a las personas de escasos recursos, el acceso a la información a través del uso de las TIC; iniciativa que recomendamos sea adaptada a todos los grupo vulnerables </w:t>
            </w:r>
            <w:r w:rsidR="007F3354">
              <w:rPr>
                <w:rFonts w:ascii="Arial" w:eastAsia="Times New Roman" w:hAnsi="Arial" w:cs="Arial"/>
                <w:iCs/>
                <w:sz w:val="24"/>
                <w:szCs w:val="24"/>
                <w:lang w:val="es-MX"/>
              </w:rPr>
              <w:t>e</w:t>
            </w:r>
            <w:r>
              <w:rPr>
                <w:rFonts w:ascii="Arial" w:eastAsia="Times New Roman" w:hAnsi="Arial" w:cs="Arial"/>
                <w:iCs/>
                <w:sz w:val="24"/>
                <w:szCs w:val="24"/>
                <w:lang w:val="es-MX"/>
              </w:rPr>
              <w:t xml:space="preserve"> indígenas de dicho país.</w:t>
            </w:r>
          </w:p>
        </w:tc>
      </w:tr>
      <w:tr w:rsidR="002963F9" w:rsidRPr="008F4832" w:rsidTr="002048D3">
        <w:trPr>
          <w:cnfStyle w:val="000000100000"/>
          <w:trHeight w:val="661"/>
        </w:trPr>
        <w:tc>
          <w:tcPr>
            <w:cnfStyle w:val="001000000000"/>
            <w:tcW w:w="1166" w:type="pct"/>
            <w:tcBorders>
              <w:top w:val="none" w:sz="0" w:space="0" w:color="auto"/>
              <w:left w:val="none" w:sz="0" w:space="0" w:color="auto"/>
              <w:bottom w:val="none" w:sz="0" w:space="0" w:color="auto"/>
            </w:tcBorders>
            <w:vAlign w:val="center"/>
          </w:tcPr>
          <w:p w:rsidR="002963F9" w:rsidRPr="009E2A68" w:rsidRDefault="002963F9" w:rsidP="008F4832">
            <w:pPr>
              <w:jc w:val="center"/>
              <w:rPr>
                <w:rFonts w:ascii="Arial" w:eastAsia="Calibri" w:hAnsi="Arial" w:cs="Arial"/>
                <w:smallCaps/>
                <w:sz w:val="24"/>
                <w:szCs w:val="24"/>
                <w:lang w:val="es-MX"/>
              </w:rPr>
            </w:pPr>
            <w:r w:rsidRPr="009E2A68">
              <w:rPr>
                <w:rFonts w:ascii="Arial" w:eastAsia="Calibri" w:hAnsi="Arial" w:cs="Arial"/>
                <w:smallCaps/>
                <w:sz w:val="24"/>
                <w:szCs w:val="24"/>
                <w:lang w:val="es-MX"/>
              </w:rPr>
              <w:t>Conclusiones por País</w:t>
            </w:r>
          </w:p>
        </w:tc>
        <w:tc>
          <w:tcPr>
            <w:tcW w:w="3834" w:type="pct"/>
            <w:tcBorders>
              <w:top w:val="none" w:sz="0" w:space="0" w:color="auto"/>
              <w:bottom w:val="none" w:sz="0" w:space="0" w:color="auto"/>
              <w:right w:val="none" w:sz="0" w:space="0" w:color="auto"/>
            </w:tcBorders>
            <w:vAlign w:val="center"/>
          </w:tcPr>
          <w:p w:rsidR="002963F9" w:rsidRPr="008F4832" w:rsidRDefault="002963F9" w:rsidP="008F4832">
            <w:pPr>
              <w:jc w:val="both"/>
              <w:cnfStyle w:val="000000100000"/>
              <w:rPr>
                <w:rFonts w:ascii="Arial" w:eastAsia="Times New Roman" w:hAnsi="Arial" w:cs="Arial"/>
                <w:iCs/>
                <w:sz w:val="24"/>
                <w:szCs w:val="24"/>
              </w:rPr>
            </w:pPr>
          </w:p>
        </w:tc>
      </w:tr>
      <w:tr w:rsidR="00882082" w:rsidRPr="008F4832" w:rsidTr="002048D3">
        <w:trPr>
          <w:trHeight w:val="1312"/>
        </w:trPr>
        <w:tc>
          <w:tcPr>
            <w:cnfStyle w:val="001000000000"/>
            <w:tcW w:w="1166" w:type="pct"/>
            <w:vAlign w:val="center"/>
          </w:tcPr>
          <w:p w:rsidR="00F617EE" w:rsidRPr="009E2A68" w:rsidRDefault="00F617EE" w:rsidP="008F4832">
            <w:pPr>
              <w:jc w:val="center"/>
              <w:rPr>
                <w:rFonts w:ascii="Arial" w:eastAsia="Calibri" w:hAnsi="Arial" w:cs="Arial"/>
                <w:b w:val="0"/>
                <w:smallCaps/>
                <w:sz w:val="24"/>
                <w:szCs w:val="24"/>
                <w:lang w:val="es-MX"/>
              </w:rPr>
            </w:pPr>
            <w:r w:rsidRPr="009E2A68">
              <w:rPr>
                <w:rFonts w:ascii="Arial" w:eastAsia="Calibri" w:hAnsi="Arial" w:cs="Arial"/>
                <w:smallCaps/>
                <w:sz w:val="24"/>
                <w:szCs w:val="24"/>
                <w:lang w:val="es-MX"/>
              </w:rPr>
              <w:lastRenderedPageBreak/>
              <w:t>Criterio Propuesto</w:t>
            </w:r>
          </w:p>
          <w:p w:rsidR="00882082" w:rsidRPr="009E2A68" w:rsidRDefault="00F617EE" w:rsidP="008F4832">
            <w:pPr>
              <w:jc w:val="center"/>
              <w:rPr>
                <w:rFonts w:ascii="Arial" w:eastAsia="Calibri" w:hAnsi="Arial" w:cs="Arial"/>
                <w:smallCaps/>
                <w:sz w:val="24"/>
                <w:szCs w:val="24"/>
                <w:lang w:val="es-MX"/>
              </w:rPr>
            </w:pPr>
            <w:r w:rsidRPr="009E2A68">
              <w:rPr>
                <w:rFonts w:ascii="Arial" w:eastAsia="Calibri" w:hAnsi="Arial" w:cs="Arial"/>
                <w:smallCaps/>
                <w:sz w:val="24"/>
                <w:szCs w:val="24"/>
                <w:lang w:val="es-MX"/>
              </w:rPr>
              <w:t xml:space="preserve">(Conclusión </w:t>
            </w:r>
            <w:r w:rsidR="002963F9">
              <w:rPr>
                <w:rFonts w:ascii="Arial" w:eastAsia="Calibri" w:hAnsi="Arial" w:cs="Arial"/>
                <w:smallCaps/>
                <w:sz w:val="24"/>
                <w:szCs w:val="24"/>
                <w:lang w:val="es-MX"/>
              </w:rPr>
              <w:t xml:space="preserve">General </w:t>
            </w:r>
            <w:r w:rsidRPr="009E2A68">
              <w:rPr>
                <w:rFonts w:ascii="Arial" w:eastAsia="Calibri" w:hAnsi="Arial" w:cs="Arial"/>
                <w:smallCaps/>
                <w:sz w:val="24"/>
                <w:szCs w:val="24"/>
                <w:lang w:val="es-MX"/>
              </w:rPr>
              <w:t>para el Grupo)</w:t>
            </w:r>
          </w:p>
        </w:tc>
        <w:tc>
          <w:tcPr>
            <w:tcW w:w="3834" w:type="pct"/>
            <w:vAlign w:val="center"/>
          </w:tcPr>
          <w:p w:rsidR="00882082" w:rsidRDefault="00F9640E" w:rsidP="002048D3">
            <w:pPr>
              <w:autoSpaceDE w:val="0"/>
              <w:autoSpaceDN w:val="0"/>
              <w:adjustRightInd w:val="0"/>
              <w:jc w:val="both"/>
              <w:cnfStyle w:val="000000000000"/>
              <w:rPr>
                <w:rFonts w:ascii="Arial" w:eastAsia="Times New Roman" w:hAnsi="Arial" w:cs="Arial"/>
                <w:iCs/>
                <w:sz w:val="24"/>
                <w:szCs w:val="24"/>
              </w:rPr>
            </w:pPr>
            <w:r>
              <w:rPr>
                <w:rFonts w:ascii="Arial" w:eastAsia="Times New Roman" w:hAnsi="Arial" w:cs="Arial"/>
                <w:iCs/>
                <w:sz w:val="24"/>
                <w:szCs w:val="24"/>
              </w:rPr>
              <w:t xml:space="preserve">Los Estados deben tomar las medidas necesarias e imponer nuevos lineamientos o políticas institucionales que garanticen el acceso a la información y la inclusión de los grupos minoritarios y/o vulnerables, con el fin de superar las barreras con que actualmente constan algunos países. </w:t>
            </w:r>
          </w:p>
          <w:p w:rsidR="00F9640E" w:rsidRDefault="00F9640E" w:rsidP="002048D3">
            <w:pPr>
              <w:autoSpaceDE w:val="0"/>
              <w:autoSpaceDN w:val="0"/>
              <w:adjustRightInd w:val="0"/>
              <w:jc w:val="both"/>
              <w:cnfStyle w:val="000000000000"/>
              <w:rPr>
                <w:rFonts w:ascii="Arial" w:eastAsia="Times New Roman" w:hAnsi="Arial" w:cs="Arial"/>
                <w:iCs/>
                <w:sz w:val="24"/>
                <w:szCs w:val="24"/>
              </w:rPr>
            </w:pPr>
          </w:p>
          <w:p w:rsidR="00F9640E" w:rsidRDefault="00F9640E" w:rsidP="002048D3">
            <w:pPr>
              <w:autoSpaceDE w:val="0"/>
              <w:autoSpaceDN w:val="0"/>
              <w:adjustRightInd w:val="0"/>
              <w:jc w:val="both"/>
              <w:cnfStyle w:val="000000000000"/>
              <w:rPr>
                <w:rFonts w:ascii="Arial" w:eastAsia="Times New Roman" w:hAnsi="Arial" w:cs="Arial"/>
                <w:iCs/>
                <w:sz w:val="24"/>
                <w:szCs w:val="24"/>
              </w:rPr>
            </w:pPr>
            <w:r>
              <w:rPr>
                <w:rFonts w:ascii="Arial" w:eastAsia="Times New Roman" w:hAnsi="Arial" w:cs="Arial"/>
                <w:iCs/>
                <w:sz w:val="24"/>
                <w:szCs w:val="24"/>
              </w:rPr>
              <w:t>Se debe crear conciencia en las entidades gubernamentales, al mismo que en la sociedad acarreando un Estado más informado respecto a la igualdad de condiciones y derechos en cuanto al acceso a la información.</w:t>
            </w:r>
            <w:r w:rsidR="009D7C8B">
              <w:rPr>
                <w:rFonts w:ascii="Arial" w:eastAsia="Times New Roman" w:hAnsi="Arial" w:cs="Arial"/>
                <w:iCs/>
                <w:sz w:val="24"/>
                <w:szCs w:val="24"/>
              </w:rPr>
              <w:t xml:space="preserve"> Impulsar una cultura de respeto a los derechos de cada ciudadano. </w:t>
            </w:r>
          </w:p>
          <w:p w:rsidR="00F9640E" w:rsidRDefault="00F9640E" w:rsidP="002048D3">
            <w:pPr>
              <w:autoSpaceDE w:val="0"/>
              <w:autoSpaceDN w:val="0"/>
              <w:adjustRightInd w:val="0"/>
              <w:jc w:val="both"/>
              <w:cnfStyle w:val="000000000000"/>
              <w:rPr>
                <w:rFonts w:ascii="Arial" w:eastAsia="Times New Roman" w:hAnsi="Arial" w:cs="Arial"/>
                <w:iCs/>
                <w:sz w:val="24"/>
                <w:szCs w:val="24"/>
              </w:rPr>
            </w:pPr>
          </w:p>
          <w:p w:rsidR="00F9640E" w:rsidRPr="008F4832" w:rsidRDefault="00F9640E" w:rsidP="002048D3">
            <w:pPr>
              <w:autoSpaceDE w:val="0"/>
              <w:autoSpaceDN w:val="0"/>
              <w:adjustRightInd w:val="0"/>
              <w:jc w:val="both"/>
              <w:cnfStyle w:val="000000000000"/>
              <w:rPr>
                <w:rFonts w:ascii="Arial" w:eastAsia="Times New Roman" w:hAnsi="Arial" w:cs="Arial"/>
                <w:iCs/>
                <w:sz w:val="24"/>
                <w:szCs w:val="24"/>
              </w:rPr>
            </w:pPr>
            <w:r>
              <w:rPr>
                <w:rFonts w:ascii="Arial" w:eastAsia="Times New Roman" w:hAnsi="Arial" w:cs="Arial"/>
                <w:iCs/>
                <w:sz w:val="24"/>
                <w:szCs w:val="24"/>
              </w:rPr>
              <w:t xml:space="preserve">Teniendo como base el acceso a la información pública favorece la democracia, así como la eficiencia </w:t>
            </w:r>
            <w:r w:rsidR="00AB7C0D">
              <w:rPr>
                <w:rFonts w:ascii="Arial" w:eastAsia="Times New Roman" w:hAnsi="Arial" w:cs="Arial"/>
                <w:iCs/>
                <w:sz w:val="24"/>
                <w:szCs w:val="24"/>
              </w:rPr>
              <w:t xml:space="preserve">y la rendición de cuentas, lo que se desea lograr es una buena gestión administrativa y buen funcionamiento del Estado. </w:t>
            </w:r>
          </w:p>
        </w:tc>
      </w:tr>
    </w:tbl>
    <w:p w:rsidR="00E131FB" w:rsidRPr="008F4832" w:rsidRDefault="00E131FB" w:rsidP="008F4832">
      <w:pPr>
        <w:spacing w:after="0"/>
        <w:jc w:val="both"/>
        <w:rPr>
          <w:rFonts w:ascii="Arial" w:hAnsi="Arial" w:cs="Arial"/>
          <w:sz w:val="24"/>
          <w:szCs w:val="24"/>
        </w:rPr>
      </w:pPr>
      <w:bookmarkStart w:id="0" w:name="_GoBack"/>
      <w:bookmarkEnd w:id="0"/>
    </w:p>
    <w:sectPr w:rsidR="00E131FB" w:rsidRPr="008F4832" w:rsidSect="00EF1EF3">
      <w:headerReference w:type="default" r:id="rId7"/>
      <w:footerReference w:type="default" r:id="rId8"/>
      <w:pgSz w:w="15840" w:h="12240" w:orient="landscape" w:code="1"/>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124" w:rsidRDefault="004B2124" w:rsidP="009E2A68">
      <w:pPr>
        <w:spacing w:after="0" w:line="240" w:lineRule="auto"/>
      </w:pPr>
      <w:r>
        <w:separator/>
      </w:r>
    </w:p>
  </w:endnote>
  <w:endnote w:type="continuationSeparator" w:id="0">
    <w:p w:rsidR="004B2124" w:rsidRDefault="004B2124" w:rsidP="009E2A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18"/>
      </w:rPr>
      <w:id w:val="-347255593"/>
      <w:docPartObj>
        <w:docPartGallery w:val="Page Numbers (Bottom of Page)"/>
        <w:docPartUnique/>
      </w:docPartObj>
    </w:sdtPr>
    <w:sdtContent>
      <w:sdt>
        <w:sdtPr>
          <w:rPr>
            <w:rFonts w:ascii="Arial" w:hAnsi="Arial" w:cs="Arial"/>
            <w:sz w:val="18"/>
          </w:rPr>
          <w:id w:val="-1769616900"/>
          <w:docPartObj>
            <w:docPartGallery w:val="Page Numbers (Top of Page)"/>
            <w:docPartUnique/>
          </w:docPartObj>
        </w:sdtPr>
        <w:sdtContent>
          <w:p w:rsidR="00FF5C3C" w:rsidRPr="00FF5C3C" w:rsidRDefault="00FF5C3C">
            <w:pPr>
              <w:pStyle w:val="Piedepgina"/>
              <w:jc w:val="right"/>
              <w:rPr>
                <w:rFonts w:ascii="Arial" w:hAnsi="Arial" w:cs="Arial"/>
                <w:sz w:val="18"/>
              </w:rPr>
            </w:pPr>
            <w:r w:rsidRPr="00FF5C3C">
              <w:rPr>
                <w:rFonts w:ascii="Arial" w:hAnsi="Arial" w:cs="Arial"/>
                <w:sz w:val="18"/>
              </w:rPr>
              <w:t xml:space="preserve">Página </w:t>
            </w:r>
            <w:r w:rsidR="00367E43" w:rsidRPr="00FF5C3C">
              <w:rPr>
                <w:rFonts w:ascii="Arial" w:hAnsi="Arial" w:cs="Arial"/>
                <w:b/>
                <w:bCs/>
                <w:sz w:val="20"/>
                <w:szCs w:val="24"/>
              </w:rPr>
              <w:fldChar w:fldCharType="begin"/>
            </w:r>
            <w:r w:rsidRPr="00FF5C3C">
              <w:rPr>
                <w:rFonts w:ascii="Arial" w:hAnsi="Arial" w:cs="Arial"/>
                <w:b/>
                <w:bCs/>
                <w:sz w:val="18"/>
              </w:rPr>
              <w:instrText>PAGE</w:instrText>
            </w:r>
            <w:r w:rsidR="00367E43" w:rsidRPr="00FF5C3C">
              <w:rPr>
                <w:rFonts w:ascii="Arial" w:hAnsi="Arial" w:cs="Arial"/>
                <w:b/>
                <w:bCs/>
                <w:sz w:val="20"/>
                <w:szCs w:val="24"/>
              </w:rPr>
              <w:fldChar w:fldCharType="separate"/>
            </w:r>
            <w:r w:rsidR="003F277C">
              <w:rPr>
                <w:rFonts w:ascii="Arial" w:hAnsi="Arial" w:cs="Arial"/>
                <w:b/>
                <w:bCs/>
                <w:noProof/>
                <w:sz w:val="18"/>
              </w:rPr>
              <w:t>1</w:t>
            </w:r>
            <w:r w:rsidR="00367E43" w:rsidRPr="00FF5C3C">
              <w:rPr>
                <w:rFonts w:ascii="Arial" w:hAnsi="Arial" w:cs="Arial"/>
                <w:b/>
                <w:bCs/>
                <w:sz w:val="20"/>
                <w:szCs w:val="24"/>
              </w:rPr>
              <w:fldChar w:fldCharType="end"/>
            </w:r>
            <w:r w:rsidRPr="00FF5C3C">
              <w:rPr>
                <w:rFonts w:ascii="Arial" w:hAnsi="Arial" w:cs="Arial"/>
                <w:sz w:val="18"/>
              </w:rPr>
              <w:t xml:space="preserve"> de </w:t>
            </w:r>
            <w:r w:rsidR="00367E43" w:rsidRPr="00FF5C3C">
              <w:rPr>
                <w:rFonts w:ascii="Arial" w:hAnsi="Arial" w:cs="Arial"/>
                <w:b/>
                <w:bCs/>
                <w:sz w:val="20"/>
                <w:szCs w:val="24"/>
              </w:rPr>
              <w:fldChar w:fldCharType="begin"/>
            </w:r>
            <w:r w:rsidRPr="00FF5C3C">
              <w:rPr>
                <w:rFonts w:ascii="Arial" w:hAnsi="Arial" w:cs="Arial"/>
                <w:b/>
                <w:bCs/>
                <w:sz w:val="18"/>
              </w:rPr>
              <w:instrText>NUMPAGES</w:instrText>
            </w:r>
            <w:r w:rsidR="00367E43" w:rsidRPr="00FF5C3C">
              <w:rPr>
                <w:rFonts w:ascii="Arial" w:hAnsi="Arial" w:cs="Arial"/>
                <w:b/>
                <w:bCs/>
                <w:sz w:val="20"/>
                <w:szCs w:val="24"/>
              </w:rPr>
              <w:fldChar w:fldCharType="separate"/>
            </w:r>
            <w:r w:rsidR="003F277C">
              <w:rPr>
                <w:rFonts w:ascii="Arial" w:hAnsi="Arial" w:cs="Arial"/>
                <w:b/>
                <w:bCs/>
                <w:noProof/>
                <w:sz w:val="18"/>
              </w:rPr>
              <w:t>3</w:t>
            </w:r>
            <w:r w:rsidR="00367E43" w:rsidRPr="00FF5C3C">
              <w:rPr>
                <w:rFonts w:ascii="Arial" w:hAnsi="Arial" w:cs="Arial"/>
                <w:b/>
                <w:bCs/>
                <w:sz w:val="20"/>
                <w:szCs w:val="24"/>
              </w:rPr>
              <w:fldChar w:fldCharType="end"/>
            </w:r>
          </w:p>
        </w:sdtContent>
      </w:sdt>
    </w:sdtContent>
  </w:sdt>
  <w:p w:rsidR="00FF5C3C" w:rsidRPr="00FF5C3C" w:rsidRDefault="00FF5C3C">
    <w:pPr>
      <w:pStyle w:val="Piedepgina"/>
      <w:rPr>
        <w:rFonts w:ascii="Arial" w:hAnsi="Arial" w:cs="Arial"/>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124" w:rsidRDefault="004B2124" w:rsidP="009E2A68">
      <w:pPr>
        <w:spacing w:after="0" w:line="240" w:lineRule="auto"/>
      </w:pPr>
      <w:r>
        <w:separator/>
      </w:r>
    </w:p>
  </w:footnote>
  <w:footnote w:type="continuationSeparator" w:id="0">
    <w:p w:rsidR="004B2124" w:rsidRDefault="004B2124" w:rsidP="009E2A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A68" w:rsidRPr="008F4DF4" w:rsidRDefault="009E2A68" w:rsidP="009E2A68">
    <w:pPr>
      <w:spacing w:after="0" w:line="240" w:lineRule="auto"/>
      <w:jc w:val="right"/>
      <w:rPr>
        <w:rFonts w:ascii="Arial" w:hAnsi="Arial" w:cs="Arial"/>
        <w:b/>
        <w:smallCaps/>
      </w:rPr>
    </w:pPr>
    <w:r w:rsidRPr="008F4DF4">
      <w:rPr>
        <w:smallCaps/>
        <w:noProof/>
      </w:rPr>
      <w:drawing>
        <wp:anchor distT="0" distB="0" distL="114300" distR="114300" simplePos="0" relativeHeight="251659264" behindDoc="0" locked="0" layoutInCell="1" allowOverlap="1">
          <wp:simplePos x="0" y="0"/>
          <wp:positionH relativeFrom="margin">
            <wp:posOffset>371475</wp:posOffset>
          </wp:positionH>
          <wp:positionV relativeFrom="margin">
            <wp:posOffset>-1037590</wp:posOffset>
          </wp:positionV>
          <wp:extent cx="1104900" cy="830580"/>
          <wp:effectExtent l="0" t="0" r="0" b="7620"/>
          <wp:wrapSquare wrapText="bothSides"/>
          <wp:docPr id="12" name="3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32 Imagen"/>
                  <pic:cNvPicPr>
                    <a:picLocks noChangeAspect="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04900" cy="830580"/>
                  </a:xfrm>
                  <a:prstGeom prst="rect">
                    <a:avLst/>
                  </a:prstGeom>
                </pic:spPr>
              </pic:pic>
            </a:graphicData>
          </a:graphic>
        </wp:anchor>
      </w:drawing>
    </w:r>
    <w:r w:rsidRPr="008F4DF4">
      <w:rPr>
        <w:rFonts w:ascii="Arial" w:hAnsi="Arial" w:cs="Arial"/>
        <w:b/>
        <w:smallCaps/>
      </w:rPr>
      <w:t>Grupo de Jurisprudencia y Criterios Administrativos</w:t>
    </w:r>
  </w:p>
  <w:p w:rsidR="009E2A68" w:rsidRPr="008F4DF4" w:rsidRDefault="00EF1EF3" w:rsidP="009E2A68">
    <w:pPr>
      <w:tabs>
        <w:tab w:val="left" w:pos="4950"/>
      </w:tabs>
      <w:spacing w:after="0" w:line="240" w:lineRule="auto"/>
      <w:jc w:val="right"/>
      <w:rPr>
        <w:rFonts w:ascii="Arial" w:hAnsi="Arial" w:cs="Arial"/>
        <w:smallCaps/>
        <w:sz w:val="24"/>
        <w:szCs w:val="24"/>
      </w:rPr>
    </w:pPr>
    <w:r>
      <w:rPr>
        <w:rFonts w:ascii="Arial" w:hAnsi="Arial" w:cs="Arial"/>
        <w:smallCaps/>
        <w:sz w:val="24"/>
        <w:szCs w:val="24"/>
      </w:rPr>
      <w:t>Debate sobre posicionamiento</w:t>
    </w:r>
    <w:r w:rsidR="00DB2A84">
      <w:rPr>
        <w:rFonts w:ascii="Arial" w:hAnsi="Arial" w:cs="Arial"/>
        <w:smallCaps/>
        <w:sz w:val="24"/>
        <w:szCs w:val="24"/>
      </w:rPr>
      <w:t>s</w:t>
    </w:r>
  </w:p>
  <w:p w:rsidR="009E2A68" w:rsidRDefault="009E2A68" w:rsidP="009E2A68">
    <w:pPr>
      <w:tabs>
        <w:tab w:val="left" w:pos="4950"/>
      </w:tabs>
      <w:spacing w:after="0" w:line="240" w:lineRule="auto"/>
      <w:jc w:val="right"/>
      <w:rPr>
        <w:rFonts w:ascii="Arial" w:hAnsi="Arial" w:cs="Arial"/>
        <w:b/>
        <w:smallCaps/>
        <w:sz w:val="24"/>
        <w:szCs w:val="24"/>
      </w:rPr>
    </w:pPr>
  </w:p>
  <w:p w:rsidR="009E2A68" w:rsidRDefault="00B43402" w:rsidP="009E2A68">
    <w:pPr>
      <w:tabs>
        <w:tab w:val="left" w:pos="4950"/>
      </w:tabs>
      <w:spacing w:after="0" w:line="240" w:lineRule="auto"/>
      <w:jc w:val="right"/>
      <w:rPr>
        <w:rFonts w:ascii="Arial" w:hAnsi="Arial" w:cs="Arial"/>
        <w:b/>
        <w:smallCaps/>
        <w:sz w:val="24"/>
        <w:szCs w:val="24"/>
      </w:rPr>
    </w:pPr>
    <w:r>
      <w:rPr>
        <w:rFonts w:ascii="Arial" w:hAnsi="Arial" w:cs="Arial"/>
        <w:b/>
        <w:smallCaps/>
        <w:sz w:val="24"/>
        <w:szCs w:val="24"/>
      </w:rPr>
      <w:t>Sexto</w:t>
    </w:r>
    <w:r w:rsidR="009E2A68" w:rsidRPr="008F4DF4">
      <w:rPr>
        <w:rFonts w:ascii="Arial" w:hAnsi="Arial" w:cs="Arial"/>
        <w:b/>
        <w:smallCaps/>
        <w:sz w:val="24"/>
        <w:szCs w:val="24"/>
      </w:rPr>
      <w:t xml:space="preserve"> Debate Temático</w:t>
    </w:r>
  </w:p>
  <w:p w:rsidR="00FF5C3C" w:rsidRDefault="00FF5C3C" w:rsidP="009E2A68">
    <w:pPr>
      <w:tabs>
        <w:tab w:val="left" w:pos="4950"/>
      </w:tabs>
      <w:spacing w:after="0" w:line="240" w:lineRule="auto"/>
      <w:jc w:val="right"/>
      <w:rPr>
        <w:rFonts w:ascii="Arial" w:hAnsi="Arial" w:cs="Arial"/>
        <w:b/>
        <w:smallCaps/>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50A54"/>
    <w:multiLevelType w:val="hybridMultilevel"/>
    <w:tmpl w:val="E00A6FC6"/>
    <w:lvl w:ilvl="0" w:tplc="BD52998A">
      <w:numFmt w:val="bullet"/>
      <w:lvlText w:val="-"/>
      <w:lvlJc w:val="left"/>
      <w:pPr>
        <w:ind w:left="720" w:hanging="360"/>
      </w:pPr>
      <w:rPr>
        <w:rFonts w:ascii="Arial" w:eastAsia="Times New Roman" w:hAnsi="Arial" w:cs="Aria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
    <w:nsid w:val="06D6730D"/>
    <w:multiLevelType w:val="hybridMultilevel"/>
    <w:tmpl w:val="EE70E896"/>
    <w:lvl w:ilvl="0" w:tplc="D3501B98">
      <w:numFmt w:val="bullet"/>
      <w:lvlText w:val="-"/>
      <w:lvlJc w:val="left"/>
      <w:pPr>
        <w:ind w:left="720" w:hanging="360"/>
      </w:pPr>
      <w:rPr>
        <w:rFonts w:ascii="Arial" w:eastAsia="Times New Roman" w:hAnsi="Arial" w:cs="Aria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
    <w:nsid w:val="0BAD20B0"/>
    <w:multiLevelType w:val="hybridMultilevel"/>
    <w:tmpl w:val="ABC4F322"/>
    <w:lvl w:ilvl="0" w:tplc="0B5048C8">
      <w:numFmt w:val="bullet"/>
      <w:lvlText w:val="-"/>
      <w:lvlJc w:val="left"/>
      <w:pPr>
        <w:ind w:left="720" w:hanging="360"/>
      </w:pPr>
      <w:rPr>
        <w:rFonts w:ascii="Arial" w:eastAsia="Times New Roman" w:hAnsi="Arial" w:cs="Aria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
    <w:nsid w:val="1D6552B1"/>
    <w:multiLevelType w:val="hybridMultilevel"/>
    <w:tmpl w:val="573ADC52"/>
    <w:lvl w:ilvl="0" w:tplc="5DE0B7F2">
      <w:numFmt w:val="bullet"/>
      <w:lvlText w:val="-"/>
      <w:lvlJc w:val="left"/>
      <w:pPr>
        <w:ind w:left="720" w:hanging="360"/>
      </w:pPr>
      <w:rPr>
        <w:rFonts w:ascii="Arial" w:eastAsia="Times New Roman" w:hAnsi="Arial" w:cs="Aria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
    <w:nsid w:val="27650AA0"/>
    <w:multiLevelType w:val="hybridMultilevel"/>
    <w:tmpl w:val="F6723338"/>
    <w:lvl w:ilvl="0" w:tplc="3BE8BF1A">
      <w:numFmt w:val="bullet"/>
      <w:lvlText w:val="-"/>
      <w:lvlJc w:val="left"/>
      <w:pPr>
        <w:ind w:left="720" w:hanging="360"/>
      </w:pPr>
      <w:rPr>
        <w:rFonts w:ascii="Arial" w:eastAsia="Times New Roman" w:hAnsi="Arial" w:cs="Aria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5">
    <w:nsid w:val="2AB063EE"/>
    <w:multiLevelType w:val="hybridMultilevel"/>
    <w:tmpl w:val="D9D684CA"/>
    <w:lvl w:ilvl="0" w:tplc="C5943C7A">
      <w:start w:val="1"/>
      <w:numFmt w:val="decimal"/>
      <w:lvlText w:val="%1."/>
      <w:lvlJc w:val="left"/>
      <w:pPr>
        <w:ind w:left="720" w:hanging="360"/>
      </w:pPr>
      <w:rPr>
        <w:rFonts w:ascii="Verdana" w:eastAsia="Times New Roman" w:hAnsi="Verdana" w:cs="Times New Roman" w:hint="default"/>
        <w:b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C26568F"/>
    <w:multiLevelType w:val="hybridMultilevel"/>
    <w:tmpl w:val="DDE2C88A"/>
    <w:lvl w:ilvl="0" w:tplc="28861FB6">
      <w:start w:val="1"/>
      <w:numFmt w:val="bullet"/>
      <w:lvlText w:val=""/>
      <w:lvlJc w:val="left"/>
      <w:pPr>
        <w:ind w:left="720" w:hanging="360"/>
      </w:pPr>
      <w:rPr>
        <w:rFonts w:ascii="Wingdings" w:hAnsi="Wingdings" w:hint="default"/>
        <w:b/>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095775C"/>
    <w:multiLevelType w:val="hybridMultilevel"/>
    <w:tmpl w:val="9260FF0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1424033"/>
    <w:multiLevelType w:val="hybridMultilevel"/>
    <w:tmpl w:val="BED2254E"/>
    <w:lvl w:ilvl="0" w:tplc="1FFA32A2">
      <w:numFmt w:val="bullet"/>
      <w:lvlText w:val="-"/>
      <w:lvlJc w:val="left"/>
      <w:pPr>
        <w:ind w:left="720" w:hanging="360"/>
      </w:pPr>
      <w:rPr>
        <w:rFonts w:ascii="Arial" w:eastAsia="Times New Roman" w:hAnsi="Arial" w:cs="Aria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9">
    <w:nsid w:val="558E6E2A"/>
    <w:multiLevelType w:val="hybridMultilevel"/>
    <w:tmpl w:val="051678E8"/>
    <w:lvl w:ilvl="0" w:tplc="9834A08E">
      <w:numFmt w:val="bullet"/>
      <w:lvlText w:val="-"/>
      <w:lvlJc w:val="left"/>
      <w:pPr>
        <w:ind w:left="720" w:hanging="360"/>
      </w:pPr>
      <w:rPr>
        <w:rFonts w:ascii="Arial" w:eastAsia="Times New Roman" w:hAnsi="Arial" w:cs="Aria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0">
    <w:nsid w:val="598C181E"/>
    <w:multiLevelType w:val="hybridMultilevel"/>
    <w:tmpl w:val="C188F7D0"/>
    <w:lvl w:ilvl="0" w:tplc="28861FB6">
      <w:start w:val="1"/>
      <w:numFmt w:val="bullet"/>
      <w:lvlText w:val=""/>
      <w:lvlJc w:val="left"/>
      <w:pPr>
        <w:ind w:left="720" w:hanging="360"/>
      </w:pPr>
      <w:rPr>
        <w:rFonts w:ascii="Wingdings" w:hAnsi="Wingdings" w:hint="default"/>
        <w:b/>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5ED0277"/>
    <w:multiLevelType w:val="hybridMultilevel"/>
    <w:tmpl w:val="5DEA687E"/>
    <w:lvl w:ilvl="0" w:tplc="B838D64A">
      <w:numFmt w:val="bullet"/>
      <w:lvlText w:val="-"/>
      <w:lvlJc w:val="left"/>
      <w:pPr>
        <w:ind w:left="720" w:hanging="360"/>
      </w:pPr>
      <w:rPr>
        <w:rFonts w:ascii="Arial" w:eastAsia="Times New Roman" w:hAnsi="Arial" w:cs="Arial" w:hint="default"/>
        <w:b w:val="0"/>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2">
    <w:nsid w:val="67B01E6B"/>
    <w:multiLevelType w:val="hybridMultilevel"/>
    <w:tmpl w:val="ED986C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12"/>
  </w:num>
  <w:num w:numId="3">
    <w:abstractNumId w:val="5"/>
  </w:num>
  <w:num w:numId="4">
    <w:abstractNumId w:val="6"/>
  </w:num>
  <w:num w:numId="5">
    <w:abstractNumId w:val="10"/>
  </w:num>
  <w:num w:numId="6">
    <w:abstractNumId w:val="4"/>
  </w:num>
  <w:num w:numId="7">
    <w:abstractNumId w:val="0"/>
  </w:num>
  <w:num w:numId="8">
    <w:abstractNumId w:val="11"/>
  </w:num>
  <w:num w:numId="9">
    <w:abstractNumId w:val="3"/>
  </w:num>
  <w:num w:numId="10">
    <w:abstractNumId w:val="9"/>
  </w:num>
  <w:num w:numId="11">
    <w:abstractNumId w:val="2"/>
  </w:num>
  <w:num w:numId="12">
    <w:abstractNumId w:val="8"/>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E131FB"/>
    <w:rsid w:val="00011955"/>
    <w:rsid w:val="00042C9B"/>
    <w:rsid w:val="000478B8"/>
    <w:rsid w:val="0008320F"/>
    <w:rsid w:val="0009048C"/>
    <w:rsid w:val="00097BDE"/>
    <w:rsid w:val="00123C94"/>
    <w:rsid w:val="00144243"/>
    <w:rsid w:val="00150183"/>
    <w:rsid w:val="00180EA4"/>
    <w:rsid w:val="001C5516"/>
    <w:rsid w:val="001E2ADE"/>
    <w:rsid w:val="001F1D8B"/>
    <w:rsid w:val="002048D3"/>
    <w:rsid w:val="00221FB3"/>
    <w:rsid w:val="00231614"/>
    <w:rsid w:val="00283925"/>
    <w:rsid w:val="00287734"/>
    <w:rsid w:val="002963F9"/>
    <w:rsid w:val="00324388"/>
    <w:rsid w:val="0033112F"/>
    <w:rsid w:val="0033282F"/>
    <w:rsid w:val="003523AC"/>
    <w:rsid w:val="00367E43"/>
    <w:rsid w:val="0039462F"/>
    <w:rsid w:val="003A596B"/>
    <w:rsid w:val="003D0FA6"/>
    <w:rsid w:val="003F277C"/>
    <w:rsid w:val="00420E96"/>
    <w:rsid w:val="00436105"/>
    <w:rsid w:val="00437516"/>
    <w:rsid w:val="00447A0F"/>
    <w:rsid w:val="004633C9"/>
    <w:rsid w:val="00486A8A"/>
    <w:rsid w:val="004B2124"/>
    <w:rsid w:val="004B612B"/>
    <w:rsid w:val="004B779C"/>
    <w:rsid w:val="004C2B63"/>
    <w:rsid w:val="004D310A"/>
    <w:rsid w:val="00511EA2"/>
    <w:rsid w:val="00521672"/>
    <w:rsid w:val="00522F6E"/>
    <w:rsid w:val="00537000"/>
    <w:rsid w:val="0055506D"/>
    <w:rsid w:val="005941F2"/>
    <w:rsid w:val="005E04AA"/>
    <w:rsid w:val="0061563C"/>
    <w:rsid w:val="00622B72"/>
    <w:rsid w:val="006436F2"/>
    <w:rsid w:val="006537AD"/>
    <w:rsid w:val="006720BA"/>
    <w:rsid w:val="006935C8"/>
    <w:rsid w:val="006E397F"/>
    <w:rsid w:val="007034EA"/>
    <w:rsid w:val="00787100"/>
    <w:rsid w:val="007E1BF9"/>
    <w:rsid w:val="007F3354"/>
    <w:rsid w:val="00815082"/>
    <w:rsid w:val="008641D6"/>
    <w:rsid w:val="00882082"/>
    <w:rsid w:val="0088633F"/>
    <w:rsid w:val="008B351C"/>
    <w:rsid w:val="008E056E"/>
    <w:rsid w:val="008F4832"/>
    <w:rsid w:val="0095076A"/>
    <w:rsid w:val="00970F79"/>
    <w:rsid w:val="009760E6"/>
    <w:rsid w:val="00991631"/>
    <w:rsid w:val="00996932"/>
    <w:rsid w:val="009D7C8B"/>
    <w:rsid w:val="009E2A68"/>
    <w:rsid w:val="00A27E14"/>
    <w:rsid w:val="00A4609D"/>
    <w:rsid w:val="00A801E3"/>
    <w:rsid w:val="00AB08DA"/>
    <w:rsid w:val="00AB4636"/>
    <w:rsid w:val="00AB7C0D"/>
    <w:rsid w:val="00AC7955"/>
    <w:rsid w:val="00AD4F17"/>
    <w:rsid w:val="00B22454"/>
    <w:rsid w:val="00B43402"/>
    <w:rsid w:val="00B927E9"/>
    <w:rsid w:val="00C1058C"/>
    <w:rsid w:val="00C13FAC"/>
    <w:rsid w:val="00C57BF0"/>
    <w:rsid w:val="00C85BC6"/>
    <w:rsid w:val="00CB058C"/>
    <w:rsid w:val="00CB3B99"/>
    <w:rsid w:val="00DB2A84"/>
    <w:rsid w:val="00E10CD4"/>
    <w:rsid w:val="00E131FB"/>
    <w:rsid w:val="00E23674"/>
    <w:rsid w:val="00E317A9"/>
    <w:rsid w:val="00E70E94"/>
    <w:rsid w:val="00EB564D"/>
    <w:rsid w:val="00EC1005"/>
    <w:rsid w:val="00EF1EF3"/>
    <w:rsid w:val="00EF4D59"/>
    <w:rsid w:val="00F11AF9"/>
    <w:rsid w:val="00F246BB"/>
    <w:rsid w:val="00F368BA"/>
    <w:rsid w:val="00F617EE"/>
    <w:rsid w:val="00F64D83"/>
    <w:rsid w:val="00F9640E"/>
    <w:rsid w:val="00FC3A0E"/>
    <w:rsid w:val="00FD1349"/>
    <w:rsid w:val="00FF4F35"/>
    <w:rsid w:val="00FF5C3C"/>
  </w:rsids>
  <m:mathPr>
    <m:mathFont m:val="Cambria Math"/>
    <m:brkBin m:val="before"/>
    <m:brkBinSub m:val="--"/>
    <m:smallFrac m:val="off"/>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PA" w:eastAsia="es-P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AD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31FB"/>
    <w:pPr>
      <w:ind w:left="720"/>
      <w:contextualSpacing/>
    </w:pPr>
  </w:style>
  <w:style w:type="character" w:styleId="Ttulodellibro">
    <w:name w:val="Book Title"/>
    <w:basedOn w:val="Fuentedeprrafopredeter"/>
    <w:uiPriority w:val="33"/>
    <w:qFormat/>
    <w:rsid w:val="00AC7955"/>
    <w:rPr>
      <w:b/>
      <w:bCs/>
      <w:smallCaps/>
      <w:spacing w:val="5"/>
    </w:rPr>
  </w:style>
  <w:style w:type="table" w:styleId="Listaclara-nfasis2">
    <w:name w:val="Light List Accent 2"/>
    <w:basedOn w:val="Tablanormal"/>
    <w:uiPriority w:val="61"/>
    <w:rsid w:val="008F4832"/>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cabezado">
    <w:name w:val="header"/>
    <w:basedOn w:val="Normal"/>
    <w:link w:val="EncabezadoCar"/>
    <w:uiPriority w:val="99"/>
    <w:unhideWhenUsed/>
    <w:rsid w:val="009E2A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E2A68"/>
  </w:style>
  <w:style w:type="paragraph" w:styleId="Piedepgina">
    <w:name w:val="footer"/>
    <w:basedOn w:val="Normal"/>
    <w:link w:val="PiedepginaCar"/>
    <w:uiPriority w:val="99"/>
    <w:unhideWhenUsed/>
    <w:rsid w:val="009E2A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E2A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A" w:eastAsia="es-P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31FB"/>
    <w:pPr>
      <w:ind w:left="720"/>
      <w:contextualSpacing/>
    </w:pPr>
  </w:style>
  <w:style w:type="character" w:styleId="Ttulodellibro">
    <w:name w:val="Book Title"/>
    <w:basedOn w:val="Fuentedeprrafopredeter"/>
    <w:uiPriority w:val="33"/>
    <w:qFormat/>
    <w:rsid w:val="00AC7955"/>
    <w:rPr>
      <w:b/>
      <w:bCs/>
      <w:smallCaps/>
      <w:spacing w:val="5"/>
    </w:rPr>
  </w:style>
  <w:style w:type="table" w:styleId="Listaclara-nfasis2">
    <w:name w:val="Light List Accent 2"/>
    <w:basedOn w:val="Tablanormal"/>
    <w:uiPriority w:val="61"/>
    <w:rsid w:val="008F483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cabezado">
    <w:name w:val="header"/>
    <w:basedOn w:val="Normal"/>
    <w:link w:val="EncabezadoCar"/>
    <w:uiPriority w:val="99"/>
    <w:unhideWhenUsed/>
    <w:rsid w:val="009E2A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E2A68"/>
  </w:style>
  <w:style w:type="paragraph" w:styleId="Piedepgina">
    <w:name w:val="footer"/>
    <w:basedOn w:val="Normal"/>
    <w:link w:val="PiedepginaCar"/>
    <w:uiPriority w:val="99"/>
    <w:unhideWhenUsed/>
    <w:rsid w:val="009E2A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E2A68"/>
  </w:style>
</w:styles>
</file>

<file path=word/webSettings.xml><?xml version="1.0" encoding="utf-8"?>
<w:webSettings xmlns:r="http://schemas.openxmlformats.org/officeDocument/2006/relationships" xmlns:w="http://schemas.openxmlformats.org/wordprocessingml/2006/main">
  <w:divs>
    <w:div w:id="1277130363">
      <w:bodyDiv w:val="1"/>
      <w:marLeft w:val="0"/>
      <w:marRight w:val="0"/>
      <w:marTop w:val="0"/>
      <w:marBottom w:val="0"/>
      <w:divBdr>
        <w:top w:val="none" w:sz="0" w:space="0" w:color="auto"/>
        <w:left w:val="none" w:sz="0" w:space="0" w:color="auto"/>
        <w:bottom w:val="none" w:sz="0" w:space="0" w:color="auto"/>
        <w:right w:val="none" w:sz="0" w:space="0" w:color="auto"/>
      </w:divBdr>
      <w:divsChild>
        <w:div w:id="796990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CAC475AFB66A43B2316B05CBFB6904" ma:contentTypeVersion="3" ma:contentTypeDescription="Create a new document." ma:contentTypeScope="" ma:versionID="4139860efa336fdac60ffdd0976e5329">
  <xsd:schema xmlns:xsd="http://www.w3.org/2001/XMLSchema" xmlns:xs="http://www.w3.org/2001/XMLSchema" xmlns:p="http://schemas.microsoft.com/office/2006/metadata/properties" xmlns:ns2="f4d36732-e6c1-4d35-a74a-a5258d763a75" targetNamespace="http://schemas.microsoft.com/office/2006/metadata/properties" ma:root="true" ma:fieldsID="a36c1ff8dc0ca6855a66dd9a84a93f40" ns2:_="">
    <xsd:import namespace="f4d36732-e6c1-4d35-a74a-a5258d763a75"/>
    <xsd:element name="properties">
      <xsd:complexType>
        <xsd:sequence>
          <xsd:element name="documentManagement">
            <xsd:complexType>
              <xsd:all>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36732-e6c1-4d35-a74a-a5258d763a75"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e0f18e3d-76e0-4c60-8d9f-4e08cdb8b95b"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b6c12cb8-ea0a-4be7-97ef-6175d20ab09a}" ma:internalName="TaxCatchAll" ma:showField="CatchAllData" ma:web="f4d36732-e6c1-4d35-a74a-a5258d763a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f4d36732-e6c1-4d35-a74a-a5258d763a75">
      <Terms xmlns="http://schemas.microsoft.com/office/infopath/2007/PartnerControls"/>
    </TaxKeywordTaxHTField>
    <TaxCatchAll xmlns="f4d36732-e6c1-4d35-a74a-a5258d763a75"/>
  </documentManagement>
</p:properties>
</file>

<file path=customXml/itemProps1.xml><?xml version="1.0" encoding="utf-8"?>
<ds:datastoreItem xmlns:ds="http://schemas.openxmlformats.org/officeDocument/2006/customXml" ds:itemID="{E710C10D-D031-4469-BE89-181CB806968B}"/>
</file>

<file path=customXml/itemProps2.xml><?xml version="1.0" encoding="utf-8"?>
<ds:datastoreItem xmlns:ds="http://schemas.openxmlformats.org/officeDocument/2006/customXml" ds:itemID="{6283B081-DACB-4A90-99E5-B83F255831FD}"/>
</file>

<file path=customXml/itemProps3.xml><?xml version="1.0" encoding="utf-8"?>
<ds:datastoreItem xmlns:ds="http://schemas.openxmlformats.org/officeDocument/2006/customXml" ds:itemID="{2732A1CB-B8AA-443E-903D-678791A0DE59}"/>
</file>

<file path=docProps/app.xml><?xml version="1.0" encoding="utf-8"?>
<Properties xmlns="http://schemas.openxmlformats.org/officeDocument/2006/extended-properties" xmlns:vt="http://schemas.openxmlformats.org/officeDocument/2006/docPropsVTypes">
  <Template>Normal</Template>
  <TotalTime>0</TotalTime>
  <Pages>3</Pages>
  <Words>716</Words>
  <Characters>3938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ifai</Company>
  <LinksUpToDate>false</LinksUpToDate>
  <CharactersWithSpaces>4645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Kent</dc:creator>
  <cp:lastModifiedBy>kkent</cp:lastModifiedBy>
  <cp:revision>2</cp:revision>
  <cp:lastPrinted>2017-10-26T16:27:00Z</cp:lastPrinted>
  <dcterms:created xsi:type="dcterms:W3CDTF">2017-10-26T16:27:00Z</dcterms:created>
  <dcterms:modified xsi:type="dcterms:W3CDTF">2017-10-26T16:27:00Z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0x01010079CAC475AFB66A43B2316B05CBFB6904</vt:lpwstr>
  </property>
  <property fmtid="{D5CDD505-2E9C-101B-9397-08002B2CF9AE}" pid="3" name="TaxKeyword">
    <vt:lpwstr/>
  </property>
</Properties>
</file>