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68" w:rsidRPr="001C7D6A" w:rsidRDefault="009E2A68" w:rsidP="0089517F">
      <w:pPr>
        <w:spacing w:after="0"/>
        <w:jc w:val="both"/>
        <w:rPr>
          <w:rFonts w:ascii="Arial" w:hAnsi="Arial" w:cs="Arial"/>
          <w:b/>
          <w:sz w:val="24"/>
          <w:szCs w:val="24"/>
        </w:rPr>
      </w:pPr>
    </w:p>
    <w:tbl>
      <w:tblPr>
        <w:tblStyle w:val="Listaclara-nfasis2"/>
        <w:tblW w:w="4949" w:type="pct"/>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2405"/>
        <w:gridCol w:w="8275"/>
      </w:tblGrid>
      <w:tr w:rsidR="00882082" w:rsidRPr="001C7D6A" w:rsidTr="001669FB">
        <w:trPr>
          <w:cnfStyle w:val="100000000000" w:firstRow="1" w:lastRow="0" w:firstColumn="0" w:lastColumn="0" w:oddVBand="0" w:evenVBand="0" w:oddHBand="0" w:evenHBand="0" w:firstRowFirstColumn="0" w:firstRowLastColumn="0" w:lastRowFirstColumn="0" w:lastRowLastColumn="0"/>
          <w:trHeight w:val="819"/>
          <w:tblHeader/>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rsidR="00F35EB5" w:rsidRPr="001C7D6A" w:rsidRDefault="004C3FFD" w:rsidP="00F35EB5">
            <w:pPr>
              <w:spacing w:line="276" w:lineRule="auto"/>
              <w:jc w:val="both"/>
              <w:rPr>
                <w:rFonts w:ascii="Arial" w:eastAsia="Times New Roman" w:hAnsi="Arial" w:cs="Arial"/>
                <w:iCs/>
                <w:smallCaps/>
                <w:sz w:val="24"/>
                <w:szCs w:val="24"/>
                <w:lang w:val="es-CO"/>
              </w:rPr>
            </w:pPr>
            <w:r w:rsidRPr="001C7D6A">
              <w:rPr>
                <w:rFonts w:ascii="Arial" w:eastAsia="Times New Roman" w:hAnsi="Arial" w:cs="Arial"/>
                <w:iCs/>
                <w:smallCaps/>
                <w:sz w:val="24"/>
                <w:szCs w:val="24"/>
                <w:lang w:val="es-CO"/>
              </w:rPr>
              <w:t>Cuando una persona jurídica de derecho privado es sujeto obligado de la Ley de Transparencia y Acceso a Información.</w:t>
            </w:r>
          </w:p>
        </w:tc>
      </w:tr>
      <w:tr w:rsidR="00522F6E" w:rsidRPr="001C7D6A" w:rsidTr="00166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pct"/>
            <w:tcBorders>
              <w:top w:val="none" w:sz="0" w:space="0" w:color="auto"/>
              <w:left w:val="none" w:sz="0" w:space="0" w:color="auto"/>
              <w:bottom w:val="none" w:sz="0" w:space="0" w:color="auto"/>
            </w:tcBorders>
            <w:shd w:val="clear" w:color="auto" w:fill="F2DBDB" w:themeFill="accent2" w:themeFillTint="33"/>
            <w:vAlign w:val="center"/>
          </w:tcPr>
          <w:p w:rsidR="00522F6E" w:rsidRPr="001C7D6A" w:rsidRDefault="009E2A68" w:rsidP="008F4832">
            <w:pPr>
              <w:spacing w:line="276" w:lineRule="auto"/>
              <w:jc w:val="center"/>
              <w:rPr>
                <w:rFonts w:ascii="Arial" w:eastAsia="Calibri" w:hAnsi="Arial" w:cs="Arial"/>
                <w:smallCaps/>
                <w:sz w:val="24"/>
                <w:szCs w:val="24"/>
                <w:lang w:val="es-MX"/>
              </w:rPr>
            </w:pPr>
            <w:r w:rsidRPr="001C7D6A">
              <w:rPr>
                <w:rFonts w:ascii="Arial" w:eastAsia="Calibri" w:hAnsi="Arial" w:cs="Arial"/>
                <w:smallCaps/>
                <w:sz w:val="24"/>
                <w:szCs w:val="24"/>
                <w:lang w:val="es-MX"/>
              </w:rPr>
              <w:t>País e institución representada</w:t>
            </w:r>
          </w:p>
        </w:tc>
        <w:tc>
          <w:tcPr>
            <w:tcW w:w="3874" w:type="pct"/>
            <w:tcBorders>
              <w:top w:val="none" w:sz="0" w:space="0" w:color="auto"/>
              <w:bottom w:val="none" w:sz="0" w:space="0" w:color="auto"/>
              <w:right w:val="none" w:sz="0" w:space="0" w:color="auto"/>
            </w:tcBorders>
            <w:shd w:val="clear" w:color="auto" w:fill="F2DBDB" w:themeFill="accent2" w:themeFillTint="33"/>
            <w:vAlign w:val="center"/>
          </w:tcPr>
          <w:p w:rsidR="00486A8A" w:rsidRPr="00896FB0" w:rsidRDefault="00896FB0" w:rsidP="009E2A6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s-MX" w:eastAsia="es-ES"/>
              </w:rPr>
            </w:pPr>
            <w:r w:rsidRPr="00896FB0">
              <w:rPr>
                <w:rFonts w:ascii="Arial" w:eastAsia="Times New Roman" w:hAnsi="Arial" w:cs="Arial"/>
                <w:b/>
                <w:sz w:val="24"/>
                <w:szCs w:val="24"/>
                <w:lang w:val="es-MX" w:eastAsia="es-ES"/>
              </w:rPr>
              <w:t>Secretaría de Transparencia, Colombia</w:t>
            </w:r>
          </w:p>
        </w:tc>
      </w:tr>
      <w:tr w:rsidR="009E2A68" w:rsidRPr="001C7D6A" w:rsidTr="001669FB">
        <w:tc>
          <w:tcPr>
            <w:cnfStyle w:val="001000000000" w:firstRow="0" w:lastRow="0" w:firstColumn="1" w:lastColumn="0" w:oddVBand="0" w:evenVBand="0" w:oddHBand="0" w:evenHBand="0" w:firstRowFirstColumn="0" w:firstRowLastColumn="0" w:lastRowFirstColumn="0" w:lastRowLastColumn="0"/>
            <w:tcW w:w="1126" w:type="pct"/>
            <w:vAlign w:val="center"/>
          </w:tcPr>
          <w:p w:rsidR="009E2A68" w:rsidRPr="001C7D6A" w:rsidRDefault="009E2A68" w:rsidP="009E2A68">
            <w:pPr>
              <w:spacing w:line="276" w:lineRule="auto"/>
              <w:jc w:val="center"/>
              <w:rPr>
                <w:rFonts w:ascii="Arial" w:eastAsia="Calibri" w:hAnsi="Arial" w:cs="Arial"/>
                <w:b w:val="0"/>
                <w:smallCaps/>
                <w:sz w:val="24"/>
                <w:szCs w:val="24"/>
                <w:lang w:val="es-MX"/>
              </w:rPr>
            </w:pPr>
            <w:r w:rsidRPr="001C7D6A">
              <w:rPr>
                <w:rFonts w:ascii="Arial" w:eastAsia="Calibri" w:hAnsi="Arial" w:cs="Arial"/>
                <w:smallCaps/>
                <w:sz w:val="24"/>
                <w:szCs w:val="24"/>
                <w:lang w:val="es-MX"/>
              </w:rPr>
              <w:t>Breve Descripción</w:t>
            </w:r>
          </w:p>
        </w:tc>
        <w:tc>
          <w:tcPr>
            <w:tcW w:w="3874" w:type="pct"/>
            <w:vAlign w:val="center"/>
          </w:tcPr>
          <w:p w:rsidR="009E2A68" w:rsidRPr="001C7D6A"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F70CD" w:rsidRPr="001C7D6A" w:rsidRDefault="0089517F" w:rsidP="000C32DD">
            <w:pPr>
              <w:pStyle w:val="Prrafodelista"/>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C7D6A">
              <w:rPr>
                <w:rFonts w:ascii="Arial" w:eastAsia="Times New Roman" w:hAnsi="Arial" w:cs="Arial"/>
                <w:b/>
                <w:sz w:val="24"/>
                <w:szCs w:val="24"/>
                <w:lang w:val="es-MX" w:eastAsia="es-ES"/>
              </w:rPr>
              <w:t>¿Quiénes son considerados sujetos obligados en la legislación de acceso a información pública</w:t>
            </w:r>
            <w:r w:rsidR="000647BF" w:rsidRPr="001C7D6A">
              <w:rPr>
                <w:rFonts w:ascii="Arial" w:eastAsia="Times New Roman" w:hAnsi="Arial" w:cs="Arial"/>
                <w:b/>
                <w:sz w:val="24"/>
                <w:szCs w:val="24"/>
                <w:lang w:val="es-MX" w:eastAsia="es-ES"/>
              </w:rPr>
              <w:t xml:space="preserve"> de su país</w:t>
            </w:r>
            <w:r w:rsidR="00FF70CD" w:rsidRPr="001C7D6A">
              <w:rPr>
                <w:rFonts w:ascii="Arial" w:eastAsia="Times New Roman" w:hAnsi="Arial" w:cs="Arial"/>
                <w:b/>
                <w:sz w:val="24"/>
                <w:szCs w:val="24"/>
                <w:lang w:val="es-MX" w:eastAsia="es-ES"/>
              </w:rPr>
              <w:t>?</w:t>
            </w:r>
          </w:p>
          <w:p w:rsidR="00FF70CD" w:rsidRPr="001C7D6A" w:rsidRDefault="00FF70CD" w:rsidP="00FF70CD">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45917" w:rsidRPr="001C7D6A" w:rsidRDefault="00C45917" w:rsidP="00C45917">
            <w:pPr>
              <w:pStyle w:val="Prrafodelista"/>
              <w:spacing w:line="276" w:lineRule="auto"/>
              <w:ind w:left="-77" w:hanging="25"/>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Conforme al artículo 5 Ley 1712 de 2014, Ley de Transparencia y del Derecho de Acceso a Información Pública, son considerados sujetos obligados: </w:t>
            </w:r>
          </w:p>
          <w:p w:rsidR="00C45917" w:rsidRPr="001C7D6A" w:rsidRDefault="00C45917" w:rsidP="00C45917">
            <w:pPr>
              <w:pStyle w:val="Prrafodelista"/>
              <w:tabs>
                <w:tab w:val="left" w:pos="6556"/>
              </w:tabs>
              <w:spacing w:line="276" w:lineRule="auto"/>
              <w:ind w:hanging="82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45917" w:rsidRPr="001C7D6A" w:rsidRDefault="00C45917" w:rsidP="00B372C9">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r w:rsidRPr="001C7D6A">
              <w:rPr>
                <w:rFonts w:ascii="Arial" w:eastAsia="Times New Roman" w:hAnsi="Arial" w:cs="Arial"/>
                <w:i/>
                <w:sz w:val="24"/>
                <w:szCs w:val="24"/>
                <w:lang w:eastAsia="es-ES"/>
              </w:rPr>
              <w:t>“Las disposiciones de esta ley serán aplicables a las</w:t>
            </w:r>
            <w:r w:rsidR="00B372C9" w:rsidRPr="001C7D6A">
              <w:rPr>
                <w:rFonts w:ascii="Arial" w:eastAsia="Times New Roman" w:hAnsi="Arial" w:cs="Arial"/>
                <w:i/>
                <w:sz w:val="24"/>
                <w:szCs w:val="24"/>
                <w:lang w:eastAsia="es-ES"/>
              </w:rPr>
              <w:t xml:space="preserve"> siguientes personas en calidad </w:t>
            </w:r>
            <w:r w:rsidRPr="001C7D6A">
              <w:rPr>
                <w:rFonts w:ascii="Arial" w:eastAsia="Times New Roman" w:hAnsi="Arial" w:cs="Arial"/>
                <w:i/>
                <w:sz w:val="24"/>
                <w:szCs w:val="24"/>
                <w:lang w:eastAsia="es-ES"/>
              </w:rPr>
              <w:t>de sujetos obligados:</w:t>
            </w:r>
          </w:p>
          <w:p w:rsidR="00C45917" w:rsidRPr="001C7D6A" w:rsidRDefault="00C45917" w:rsidP="00C45917">
            <w:pPr>
              <w:pStyle w:val="Prrafodelista"/>
              <w:ind w:hanging="82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p>
          <w:p w:rsidR="00C45917" w:rsidRPr="001C7D6A" w:rsidRDefault="00C45917" w:rsidP="00B372C9">
            <w:pPr>
              <w:pStyle w:val="Prrafodelista"/>
              <w:ind w:left="0" w:firstLine="459"/>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r w:rsidRPr="001C7D6A">
              <w:rPr>
                <w:rFonts w:ascii="Arial" w:eastAsia="Times New Roman" w:hAnsi="Arial" w:cs="Arial"/>
                <w:i/>
                <w:sz w:val="24"/>
                <w:szCs w:val="24"/>
                <w:lang w:eastAsia="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00C45917" w:rsidRPr="001C7D6A" w:rsidRDefault="00C45917" w:rsidP="00B372C9">
            <w:pPr>
              <w:pStyle w:val="Prrafodelista"/>
              <w:ind w:hanging="10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p>
          <w:p w:rsidR="00C45917" w:rsidRPr="001C7D6A" w:rsidRDefault="00C45917" w:rsidP="00B372C9">
            <w:pPr>
              <w:pStyle w:val="Prrafodelista"/>
              <w:ind w:left="34" w:firstLine="28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r w:rsidRPr="001C7D6A">
              <w:rPr>
                <w:rFonts w:ascii="Arial" w:eastAsia="Times New Roman" w:hAnsi="Arial" w:cs="Arial"/>
                <w:i/>
                <w:sz w:val="24"/>
                <w:szCs w:val="24"/>
                <w:lang w:eastAsia="es-ES"/>
              </w:rPr>
              <w:t>b) Los órganos, organismos y entidades estatales independientes o autónomos y de control.</w:t>
            </w:r>
          </w:p>
          <w:p w:rsidR="00C45917" w:rsidRPr="001C7D6A" w:rsidRDefault="00C45917" w:rsidP="00B372C9">
            <w:pPr>
              <w:pStyle w:val="Prrafodelista"/>
              <w:ind w:hanging="10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p>
          <w:p w:rsidR="00C45917" w:rsidRPr="001C7D6A" w:rsidRDefault="00C45917" w:rsidP="00B372C9">
            <w:pPr>
              <w:pStyle w:val="Prrafodelista"/>
              <w:ind w:left="34" w:firstLine="28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u w:val="single"/>
                <w:lang w:eastAsia="es-ES"/>
              </w:rPr>
            </w:pPr>
            <w:r w:rsidRPr="001C7D6A">
              <w:rPr>
                <w:rFonts w:ascii="Arial" w:eastAsia="Times New Roman" w:hAnsi="Arial" w:cs="Arial"/>
                <w:i/>
                <w:sz w:val="24"/>
                <w:szCs w:val="24"/>
                <w:lang w:eastAsia="es-ES"/>
              </w:rPr>
              <w:t>c</w:t>
            </w:r>
            <w:r w:rsidRPr="001C7D6A">
              <w:rPr>
                <w:rFonts w:ascii="Arial" w:eastAsia="Times New Roman" w:hAnsi="Arial" w:cs="Arial"/>
                <w:i/>
                <w:sz w:val="24"/>
                <w:szCs w:val="24"/>
                <w:u w:val="single"/>
                <w:lang w:eastAsia="es-ES"/>
              </w:rPr>
              <w:t xml:space="preserve">) Las personas naturales y jurídicas, públicas o privadas, que presten función pública, que presten servicios públicos respecto de la información directamente relacionada con la prestación del servicio público. </w:t>
            </w:r>
          </w:p>
          <w:p w:rsidR="00C45917" w:rsidRPr="001C7D6A" w:rsidRDefault="00C45917" w:rsidP="00B372C9">
            <w:pPr>
              <w:pStyle w:val="Prrafodelista"/>
              <w:ind w:left="34" w:firstLine="5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p>
          <w:p w:rsidR="00C45917" w:rsidRPr="001C7D6A" w:rsidRDefault="00C45917" w:rsidP="00B372C9">
            <w:pPr>
              <w:pStyle w:val="Prrafodelista"/>
              <w:ind w:left="34" w:firstLine="5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u w:val="single"/>
                <w:lang w:eastAsia="es-ES"/>
              </w:rPr>
            </w:pPr>
            <w:r w:rsidRPr="001C7D6A">
              <w:rPr>
                <w:rFonts w:ascii="Arial" w:eastAsia="Times New Roman" w:hAnsi="Arial" w:cs="Arial"/>
                <w:i/>
                <w:sz w:val="24"/>
                <w:szCs w:val="24"/>
                <w:u w:val="single"/>
                <w:lang w:eastAsia="es-ES"/>
              </w:rPr>
              <w:t>d) Cualquier persona natural, jurídica o dependencia de persona jurídica que desempeñe función pública o de autoridad pública, respecto de la información directamente relacionada con el desempeño de su función.</w:t>
            </w:r>
          </w:p>
          <w:p w:rsidR="00C45917" w:rsidRPr="001C7D6A" w:rsidRDefault="00C45917" w:rsidP="00B372C9">
            <w:pPr>
              <w:pStyle w:val="Prrafodelista"/>
              <w:ind w:left="34" w:firstLine="5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p>
          <w:p w:rsidR="00C45917" w:rsidRPr="001C7D6A" w:rsidRDefault="00C45917" w:rsidP="00B372C9">
            <w:pPr>
              <w:pStyle w:val="Prrafodelista"/>
              <w:ind w:left="34" w:firstLine="5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u w:val="single"/>
                <w:lang w:eastAsia="es-ES"/>
              </w:rPr>
            </w:pPr>
            <w:r w:rsidRPr="001C7D6A">
              <w:rPr>
                <w:rFonts w:ascii="Arial" w:eastAsia="Times New Roman" w:hAnsi="Arial" w:cs="Arial"/>
                <w:i/>
                <w:sz w:val="24"/>
                <w:szCs w:val="24"/>
                <w:u w:val="single"/>
                <w:lang w:eastAsia="es-ES"/>
              </w:rPr>
              <w:t>e) Las empresas públicas creadas por ley, las empresas del Estado y sociedades en que este tenga participación.</w:t>
            </w:r>
          </w:p>
          <w:p w:rsidR="00C45917" w:rsidRPr="001C7D6A" w:rsidRDefault="00C45917" w:rsidP="00F0083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p>
          <w:p w:rsidR="00C45917" w:rsidRPr="001C7D6A" w:rsidRDefault="00C45917" w:rsidP="00B372C9">
            <w:pPr>
              <w:pStyle w:val="Prrafodelista"/>
              <w:ind w:left="34" w:firstLine="5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u w:val="single"/>
                <w:lang w:eastAsia="es-ES"/>
              </w:rPr>
            </w:pPr>
            <w:r w:rsidRPr="001C7D6A">
              <w:rPr>
                <w:rFonts w:ascii="Arial" w:eastAsia="Times New Roman" w:hAnsi="Arial" w:cs="Arial"/>
                <w:i/>
                <w:sz w:val="24"/>
                <w:szCs w:val="24"/>
                <w:u w:val="single"/>
                <w:lang w:eastAsia="es-ES"/>
              </w:rPr>
              <w:t>f) Los partidos o movimientos políticos y los grupos significativos de ciudadanos.</w:t>
            </w:r>
          </w:p>
          <w:p w:rsidR="00C45917" w:rsidRPr="001C7D6A" w:rsidRDefault="00C45917" w:rsidP="00B372C9">
            <w:pPr>
              <w:pStyle w:val="Prrafodelista"/>
              <w:ind w:left="34" w:firstLine="5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u w:val="single"/>
                <w:lang w:eastAsia="es-ES"/>
              </w:rPr>
            </w:pPr>
          </w:p>
          <w:p w:rsidR="00C45917" w:rsidRPr="001C7D6A" w:rsidRDefault="00C45917" w:rsidP="00B372C9">
            <w:pPr>
              <w:pStyle w:val="Prrafodelista"/>
              <w:ind w:left="34" w:firstLine="58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u w:val="single"/>
                <w:lang w:eastAsia="es-ES"/>
              </w:rPr>
            </w:pPr>
            <w:r w:rsidRPr="001C7D6A">
              <w:rPr>
                <w:rFonts w:ascii="Arial" w:eastAsia="Times New Roman" w:hAnsi="Arial" w:cs="Arial"/>
                <w:i/>
                <w:sz w:val="24"/>
                <w:szCs w:val="24"/>
                <w:u w:val="single"/>
                <w:lang w:eastAsia="es-ES"/>
              </w:rPr>
              <w:t>g) Las entidades que administren instituciones parafiscales, fondos o recursos de naturaleza u origen público.</w:t>
            </w:r>
          </w:p>
          <w:p w:rsidR="00C45917" w:rsidRPr="001C7D6A" w:rsidRDefault="00C45917" w:rsidP="00C45917">
            <w:pPr>
              <w:pStyle w:val="Prrafodelista"/>
              <w:ind w:hanging="82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p>
          <w:p w:rsidR="00C45917" w:rsidRPr="001C7D6A" w:rsidRDefault="00C45917" w:rsidP="00B372C9">
            <w:pPr>
              <w:pStyle w:val="Prrafodelista"/>
              <w:ind w:left="0" w:firstLine="3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r w:rsidRPr="001C7D6A">
              <w:rPr>
                <w:rFonts w:ascii="Arial" w:eastAsia="Times New Roman" w:hAnsi="Arial" w:cs="Arial"/>
                <w:i/>
                <w:sz w:val="24"/>
                <w:szCs w:val="24"/>
                <w:lang w:eastAsia="es-ES"/>
              </w:rPr>
              <w:t xml:space="preserve">Las personas naturales o jurídicas que reciban o intermedien fondos o beneficios públicos territoriales y nacionales y no cumplan ninguno de los otros requisitos para ser considerados sujetos obligados, solo deberán </w:t>
            </w:r>
            <w:r w:rsidRPr="001C7D6A">
              <w:rPr>
                <w:rFonts w:ascii="Arial" w:eastAsia="Times New Roman" w:hAnsi="Arial" w:cs="Arial"/>
                <w:i/>
                <w:sz w:val="24"/>
                <w:szCs w:val="24"/>
                <w:lang w:eastAsia="es-ES"/>
              </w:rPr>
              <w:lastRenderedPageBreak/>
              <w:t>cumplir con la presente ley respecto de aquella información que se produzca en relación con fondos públicos que reciban o intermedien.</w:t>
            </w:r>
          </w:p>
          <w:p w:rsidR="00C45917" w:rsidRPr="001C7D6A" w:rsidRDefault="00C45917" w:rsidP="00C45917">
            <w:pPr>
              <w:pStyle w:val="Prrafodelista"/>
              <w:ind w:hanging="82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p>
          <w:p w:rsidR="00C45917" w:rsidRPr="001C7D6A" w:rsidRDefault="00C45917" w:rsidP="009D3C8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eastAsia="es-ES"/>
              </w:rPr>
            </w:pPr>
            <w:r w:rsidRPr="001C7D6A">
              <w:rPr>
                <w:rFonts w:ascii="Arial" w:eastAsia="Times New Roman" w:hAnsi="Arial" w:cs="Arial"/>
                <w:i/>
                <w:sz w:val="24"/>
                <w:szCs w:val="24"/>
                <w:lang w:eastAsia="es-ES"/>
              </w:rPr>
              <w:t>PARÁGRAFO 1o. No serán sujetos obligados aquellas personas naturales o jurídicas de carácter privado</w:t>
            </w:r>
            <w:r w:rsidR="009D3C82" w:rsidRPr="001C7D6A">
              <w:rPr>
                <w:rFonts w:ascii="Arial" w:eastAsia="Times New Roman" w:hAnsi="Arial" w:cs="Arial"/>
                <w:i/>
                <w:sz w:val="24"/>
                <w:szCs w:val="24"/>
                <w:lang w:eastAsia="es-ES"/>
              </w:rPr>
              <w:t>.</w:t>
            </w:r>
          </w:p>
          <w:p w:rsidR="00C45917" w:rsidRPr="001C7D6A" w:rsidRDefault="00C45917" w:rsidP="00C45917">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B3837" w:rsidRPr="001C7D6A" w:rsidRDefault="005D57A9" w:rsidP="000C32DD">
            <w:pPr>
              <w:pStyle w:val="Prrafodelista"/>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C7D6A">
              <w:rPr>
                <w:rFonts w:ascii="Arial" w:eastAsia="Times New Roman" w:hAnsi="Arial" w:cs="Arial"/>
                <w:b/>
                <w:sz w:val="24"/>
                <w:szCs w:val="24"/>
                <w:lang w:val="es-MX" w:eastAsia="es-ES"/>
              </w:rPr>
              <w:t>¿Qué se entiende por acto de autoridad (ejercicio de la función pública) en su legislación nacional?</w:t>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C7D6A">
              <w:rPr>
                <w:rFonts w:ascii="Arial" w:eastAsia="Times New Roman" w:hAnsi="Arial" w:cs="Arial"/>
                <w:b/>
                <w:sz w:val="24"/>
                <w:szCs w:val="24"/>
                <w:lang w:val="es-MX" w:eastAsia="es-ES"/>
              </w:rPr>
              <w:t>Nociones de Función Pública y Servicio Público</w:t>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Para el presente debate, es pertinente explicar las nociones de función pública y servicio público las cuales en el ordenamiento jurídico colombiano son importantes al momento de delegar funciones y atribuir obligaciones a particulares. </w:t>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El fundamento </w:t>
            </w:r>
            <w:r w:rsidR="009D3C82" w:rsidRPr="001C7D6A">
              <w:rPr>
                <w:rFonts w:ascii="Arial" w:eastAsia="Times New Roman" w:hAnsi="Arial" w:cs="Arial"/>
                <w:sz w:val="24"/>
                <w:szCs w:val="24"/>
                <w:lang w:val="es-MX" w:eastAsia="es-ES"/>
              </w:rPr>
              <w:t xml:space="preserve">Constitucional </w:t>
            </w:r>
            <w:r w:rsidRPr="001C7D6A">
              <w:rPr>
                <w:rFonts w:ascii="Arial" w:eastAsia="Times New Roman" w:hAnsi="Arial" w:cs="Arial"/>
                <w:sz w:val="24"/>
                <w:szCs w:val="24"/>
                <w:lang w:val="es-MX" w:eastAsia="es-ES"/>
              </w:rPr>
              <w:t xml:space="preserve">de la </w:t>
            </w:r>
            <w:r w:rsidR="009D3C82" w:rsidRPr="001C7D6A">
              <w:rPr>
                <w:rFonts w:ascii="Arial" w:eastAsia="Times New Roman" w:hAnsi="Arial" w:cs="Arial"/>
                <w:b/>
                <w:sz w:val="24"/>
                <w:szCs w:val="24"/>
                <w:lang w:val="es-MX" w:eastAsia="es-ES"/>
              </w:rPr>
              <w:t>“</w:t>
            </w:r>
            <w:r w:rsidRPr="001C7D6A">
              <w:rPr>
                <w:rFonts w:ascii="Arial" w:eastAsia="Times New Roman" w:hAnsi="Arial" w:cs="Arial"/>
                <w:b/>
                <w:sz w:val="24"/>
                <w:szCs w:val="24"/>
                <w:lang w:val="es-MX" w:eastAsia="es-ES"/>
              </w:rPr>
              <w:t>función pública</w:t>
            </w:r>
            <w:r w:rsidR="009D3C82" w:rsidRPr="001C7D6A">
              <w:rPr>
                <w:rFonts w:ascii="Arial" w:eastAsia="Times New Roman" w:hAnsi="Arial" w:cs="Arial"/>
                <w:sz w:val="24"/>
                <w:szCs w:val="24"/>
                <w:lang w:val="es-MX" w:eastAsia="es-ES"/>
              </w:rPr>
              <w:t>”</w:t>
            </w:r>
            <w:r w:rsidRPr="001C7D6A">
              <w:rPr>
                <w:rFonts w:ascii="Arial" w:eastAsia="Times New Roman" w:hAnsi="Arial" w:cs="Arial"/>
                <w:sz w:val="24"/>
                <w:szCs w:val="24"/>
                <w:lang w:val="es-MX" w:eastAsia="es-ES"/>
              </w:rPr>
              <w:t xml:space="preserve"> se encuentra consagrado en el capítulo 2 del Título V de la Constituc</w:t>
            </w:r>
            <w:r w:rsidR="009D3C82" w:rsidRPr="001C7D6A">
              <w:rPr>
                <w:rFonts w:ascii="Arial" w:eastAsia="Times New Roman" w:hAnsi="Arial" w:cs="Arial"/>
                <w:sz w:val="24"/>
                <w:szCs w:val="24"/>
                <w:lang w:val="es-MX" w:eastAsia="es-ES"/>
              </w:rPr>
              <w:t xml:space="preserve">ión Política de Colombia en sus artículos 122 y 123 en los siguientes términos: </w:t>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45917" w:rsidRPr="001C7D6A" w:rsidRDefault="009D3C82" w:rsidP="00C45917">
            <w:pPr>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C7D6A">
              <w:rPr>
                <w:rFonts w:ascii="Arial" w:eastAsia="Times New Roman" w:hAnsi="Arial" w:cs="Arial"/>
                <w:sz w:val="24"/>
                <w:szCs w:val="24"/>
                <w:lang w:val="es-MX" w:eastAsia="es-ES"/>
              </w:rPr>
              <w:t>“</w:t>
            </w:r>
            <w:r w:rsidR="00C45917" w:rsidRPr="001C7D6A">
              <w:rPr>
                <w:rFonts w:ascii="Arial" w:eastAsia="Times New Roman" w:hAnsi="Arial" w:cs="Arial"/>
                <w:i/>
                <w:sz w:val="24"/>
                <w:szCs w:val="24"/>
                <w:lang w:val="es-MX" w:eastAsia="es-ES"/>
              </w:rPr>
              <w:t>Artículo 122:“No habrá empleo público que no tenga funciones detalladas en ley o reglamento y para proveer los de carácter remunerado se requiere que estén contemplados en la respectiva planta y previstos sus emolumentos en el presupuesto correspondiente. (…).</w:t>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114693" w:rsidRPr="001C7D6A" w:rsidRDefault="00C45917" w:rsidP="00714447">
            <w:pPr>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C7D6A">
              <w:rPr>
                <w:rFonts w:ascii="Arial" w:eastAsia="Times New Roman" w:hAnsi="Arial" w:cs="Arial"/>
                <w:i/>
                <w:sz w:val="24"/>
                <w:szCs w:val="24"/>
                <w:lang w:val="es-MX" w:eastAsia="es-ES"/>
              </w:rPr>
              <w:t>Artículo 123. Son servidores públicos los miembros de las corporaciones públicas, los empleados y trabajadores del Estado y de sus entidades descentralizadas territorialmente y por servicios. Los servidores públicos están al servicio del Estado y de la comunidad; ejercerán sus funciones en la forma prevista por la Consti</w:t>
            </w:r>
            <w:r w:rsidR="009D3C82" w:rsidRPr="001C7D6A">
              <w:rPr>
                <w:rFonts w:ascii="Arial" w:eastAsia="Times New Roman" w:hAnsi="Arial" w:cs="Arial"/>
                <w:i/>
                <w:sz w:val="24"/>
                <w:szCs w:val="24"/>
                <w:lang w:val="es-MX" w:eastAsia="es-ES"/>
              </w:rPr>
              <w:t>tución, la ley y el reglamento.”</w:t>
            </w:r>
          </w:p>
          <w:p w:rsidR="00714447" w:rsidRPr="001C7D6A" w:rsidRDefault="00714447" w:rsidP="00714447">
            <w:pPr>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Dando alcance a estos postulados constitucionales, la Corte Constitucional órgano garante y de interpretación de normas de la Carta Política, manifestó en sentencia C-037 de 2003 que: </w:t>
            </w:r>
          </w:p>
          <w:p w:rsidR="00C965F5" w:rsidRPr="001C7D6A" w:rsidRDefault="00C965F5"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D3C82" w:rsidRPr="001C7D6A" w:rsidRDefault="00C45917" w:rsidP="009D3C82">
            <w:pPr>
              <w:ind w:left="348" w:hanging="283"/>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C7D6A">
              <w:rPr>
                <w:rFonts w:ascii="Arial" w:eastAsia="Times New Roman" w:hAnsi="Arial" w:cs="Arial"/>
                <w:sz w:val="24"/>
                <w:szCs w:val="24"/>
                <w:lang w:val="es-MX" w:eastAsia="es-ES"/>
              </w:rPr>
              <w:tab/>
              <w:t>“</w:t>
            </w:r>
            <w:r w:rsidRPr="001C7D6A">
              <w:rPr>
                <w:rFonts w:ascii="Arial" w:eastAsia="Times New Roman" w:hAnsi="Arial" w:cs="Arial"/>
                <w:i/>
                <w:sz w:val="24"/>
                <w:szCs w:val="24"/>
                <w:lang w:val="es-MX" w:eastAsia="es-ES"/>
              </w:rPr>
              <w:t xml:space="preserve">las actividades de los servidores públicos, propias de su cargo o destino, son por esencia y definición funciones públicas, pues están dirigidas a contribuir al logro oportuno y eficaz de los </w:t>
            </w:r>
            <w:r w:rsidR="009D3C82" w:rsidRPr="001C7D6A">
              <w:rPr>
                <w:rFonts w:ascii="Arial" w:eastAsia="Times New Roman" w:hAnsi="Arial" w:cs="Arial"/>
                <w:i/>
                <w:sz w:val="24"/>
                <w:szCs w:val="24"/>
                <w:lang w:val="es-MX" w:eastAsia="es-ES"/>
              </w:rPr>
              <w:t>cometidos a cargo del Estado</w:t>
            </w:r>
          </w:p>
          <w:p w:rsidR="009D3C82" w:rsidRPr="001C7D6A" w:rsidRDefault="009D3C82" w:rsidP="009D3C82">
            <w:pPr>
              <w:ind w:left="348" w:firstLine="11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D3C82" w:rsidRPr="001C7D6A" w:rsidRDefault="009D3C82" w:rsidP="009D3C82">
            <w:pPr>
              <w:ind w:left="348" w:firstLine="11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w:t>
            </w:r>
          </w:p>
          <w:p w:rsidR="009D3C82" w:rsidRPr="001C7D6A" w:rsidRDefault="009D3C82" w:rsidP="009D3C82">
            <w:pPr>
              <w:ind w:left="348" w:firstLine="11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45917" w:rsidRPr="001C7D6A" w:rsidRDefault="00C45917" w:rsidP="009D3C82">
            <w:pPr>
              <w:ind w:left="348" w:hanging="3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C7D6A">
              <w:rPr>
                <w:rFonts w:ascii="Arial" w:eastAsia="Times New Roman" w:hAnsi="Arial" w:cs="Arial"/>
                <w:sz w:val="24"/>
                <w:szCs w:val="24"/>
                <w:lang w:val="es-MX" w:eastAsia="es-ES"/>
              </w:rPr>
              <w:t xml:space="preserve"> “</w:t>
            </w:r>
            <w:r w:rsidRPr="001C7D6A">
              <w:rPr>
                <w:rFonts w:ascii="Arial" w:eastAsia="Times New Roman" w:hAnsi="Arial" w:cs="Arial"/>
                <w:i/>
                <w:sz w:val="24"/>
                <w:szCs w:val="24"/>
                <w:lang w:val="es-MX" w:eastAsia="es-ES"/>
              </w:rPr>
              <w:t>“función pública” atañe al conjunto de las funciones que cumple el Estado, a través de los órganos de las ramas del poder público, de los órganos autónomos e independientes, (art. 113)  y de las demás entidades o agencias públicas, en orden a alcanzar sus diferentes fines.”</w:t>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ab/>
            </w:r>
            <w:r w:rsidRPr="001C7D6A">
              <w:rPr>
                <w:rFonts w:ascii="Arial" w:eastAsia="Times New Roman" w:hAnsi="Arial" w:cs="Arial"/>
                <w:sz w:val="24"/>
                <w:szCs w:val="24"/>
                <w:lang w:val="es-MX" w:eastAsia="es-ES"/>
              </w:rPr>
              <w:tab/>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C7D6A">
              <w:rPr>
                <w:rFonts w:ascii="Arial" w:eastAsia="Times New Roman" w:hAnsi="Arial" w:cs="Arial"/>
                <w:sz w:val="24"/>
                <w:szCs w:val="24"/>
                <w:lang w:val="es-MX" w:eastAsia="es-ES"/>
              </w:rPr>
              <w:t>Por su parte, el Consejo de Estado</w:t>
            </w:r>
            <w:r w:rsidR="00EB1F4D" w:rsidRPr="001C7D6A">
              <w:rPr>
                <w:rFonts w:ascii="Arial" w:eastAsia="Times New Roman" w:hAnsi="Arial" w:cs="Arial"/>
                <w:sz w:val="24"/>
                <w:szCs w:val="24"/>
                <w:lang w:val="es-MX" w:eastAsia="es-ES"/>
              </w:rPr>
              <w:t xml:space="preserve">, Alto </w:t>
            </w:r>
            <w:r w:rsidRPr="001C7D6A">
              <w:rPr>
                <w:rFonts w:ascii="Arial" w:eastAsia="Times New Roman" w:hAnsi="Arial" w:cs="Arial"/>
                <w:sz w:val="24"/>
                <w:szCs w:val="24"/>
                <w:lang w:val="es-MX" w:eastAsia="es-ES"/>
              </w:rPr>
              <w:t>Tribunal de lo Contenci</w:t>
            </w:r>
            <w:r w:rsidR="00EB1F4D" w:rsidRPr="001C7D6A">
              <w:rPr>
                <w:rFonts w:ascii="Arial" w:eastAsia="Times New Roman" w:hAnsi="Arial" w:cs="Arial"/>
                <w:sz w:val="24"/>
                <w:szCs w:val="24"/>
                <w:lang w:val="es-MX" w:eastAsia="es-ES"/>
              </w:rPr>
              <w:t>oso Administrativo en Colombia</w:t>
            </w:r>
            <w:r w:rsidRPr="001C7D6A">
              <w:rPr>
                <w:rFonts w:ascii="Arial" w:eastAsia="Times New Roman" w:hAnsi="Arial" w:cs="Arial"/>
                <w:sz w:val="24"/>
                <w:szCs w:val="24"/>
                <w:lang w:val="es-MX" w:eastAsia="es-ES"/>
              </w:rPr>
              <w:t>, manifestó en sentencia de 18 de noviembre de 1999 que la “</w:t>
            </w:r>
            <w:r w:rsidRPr="001C7D6A">
              <w:rPr>
                <w:rFonts w:ascii="Arial" w:eastAsia="Times New Roman" w:hAnsi="Arial" w:cs="Arial"/>
                <w:i/>
                <w:sz w:val="24"/>
                <w:szCs w:val="24"/>
                <w:lang w:val="es-MX" w:eastAsia="es-ES"/>
              </w:rPr>
              <w:t>La Función Pública es toda actividad ejercida por los órganos del Estado para la realización de sus fines.”</w:t>
            </w:r>
            <w:r w:rsidR="00EB1F4D" w:rsidRPr="001C7D6A">
              <w:rPr>
                <w:rStyle w:val="Refdenotaalpie"/>
                <w:rFonts w:ascii="Arial" w:eastAsia="Times New Roman" w:hAnsi="Arial" w:cs="Arial"/>
                <w:i/>
                <w:sz w:val="24"/>
                <w:szCs w:val="24"/>
                <w:lang w:val="es-MX" w:eastAsia="es-ES"/>
              </w:rPr>
              <w:footnoteReference w:id="1"/>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Ahora bien, respecto del concepto de </w:t>
            </w:r>
            <w:r w:rsidRPr="001C7D6A">
              <w:rPr>
                <w:rFonts w:ascii="Arial" w:eastAsia="Times New Roman" w:hAnsi="Arial" w:cs="Arial"/>
                <w:b/>
                <w:sz w:val="24"/>
                <w:szCs w:val="24"/>
                <w:lang w:val="es-MX" w:eastAsia="es-ES"/>
              </w:rPr>
              <w:t>servicio público</w:t>
            </w:r>
            <w:r w:rsidRPr="001C7D6A">
              <w:rPr>
                <w:rFonts w:ascii="Arial" w:eastAsia="Times New Roman" w:hAnsi="Arial" w:cs="Arial"/>
                <w:sz w:val="24"/>
                <w:szCs w:val="24"/>
                <w:lang w:val="es-MX" w:eastAsia="es-ES"/>
              </w:rPr>
              <w:t xml:space="preserve"> </w:t>
            </w:r>
            <w:r w:rsidR="003F38E7" w:rsidRPr="001C7D6A">
              <w:rPr>
                <w:rFonts w:ascii="Arial" w:eastAsia="Times New Roman" w:hAnsi="Arial" w:cs="Arial"/>
                <w:sz w:val="24"/>
                <w:szCs w:val="24"/>
                <w:lang w:val="es-MX" w:eastAsia="es-ES"/>
              </w:rPr>
              <w:t>es pertinente traer a colación e</w:t>
            </w:r>
            <w:r w:rsidRPr="001C7D6A">
              <w:rPr>
                <w:rFonts w:ascii="Arial" w:eastAsia="Times New Roman" w:hAnsi="Arial" w:cs="Arial"/>
                <w:sz w:val="24"/>
                <w:szCs w:val="24"/>
                <w:lang w:val="es-MX" w:eastAsia="es-ES"/>
              </w:rPr>
              <w:t>l inciso 1 del artículo 365 de la Co</w:t>
            </w:r>
            <w:r w:rsidR="003F38E7" w:rsidRPr="001C7D6A">
              <w:rPr>
                <w:rFonts w:ascii="Arial" w:eastAsia="Times New Roman" w:hAnsi="Arial" w:cs="Arial"/>
                <w:sz w:val="24"/>
                <w:szCs w:val="24"/>
                <w:lang w:val="es-MX" w:eastAsia="es-ES"/>
              </w:rPr>
              <w:t>nstitución Política de Colombia:</w:t>
            </w:r>
          </w:p>
          <w:p w:rsidR="001669FB" w:rsidRPr="001C7D6A" w:rsidRDefault="00C45917" w:rsidP="00C45917">
            <w:pPr>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C7D6A">
              <w:rPr>
                <w:rFonts w:ascii="Arial" w:eastAsia="Times New Roman" w:hAnsi="Arial" w:cs="Arial"/>
                <w:i/>
                <w:sz w:val="24"/>
                <w:szCs w:val="24"/>
                <w:lang w:val="es-MX" w:eastAsia="es-ES"/>
              </w:rPr>
              <w:t>“Los  servicios  públicos  son  inherentes  a  la  finalidad  social  del Estado.  Es  deber  del  Estado  asegurar  su  prestación  eficiente  a  todos  los habitantes del territorio nacional.</w:t>
            </w:r>
          </w:p>
          <w:p w:rsidR="001669FB" w:rsidRPr="001C7D6A" w:rsidRDefault="001669FB" w:rsidP="00C45917">
            <w:pPr>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p>
          <w:p w:rsidR="00C45917" w:rsidRPr="001C7D6A" w:rsidRDefault="001669FB" w:rsidP="001669FB">
            <w:pPr>
              <w:ind w:left="348"/>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C7D6A">
              <w:rPr>
                <w:rFonts w:ascii="Arial" w:eastAsia="Times New Roman" w:hAnsi="Arial" w:cs="Arial"/>
                <w:i/>
                <w:sz w:val="24"/>
                <w:szCs w:val="24"/>
                <w:lang w:val="es-MX" w:eastAsia="es-ES"/>
              </w:rPr>
              <w:t>El Servicio público es una actividad que desarrolla la Administración, en forma directa o delegada, con el objeto de satisfacer las necesidades de los administrados, esto es: el interés general.</w:t>
            </w:r>
            <w:r w:rsidR="00C45917" w:rsidRPr="001C7D6A">
              <w:rPr>
                <w:rFonts w:ascii="Arial" w:eastAsia="Times New Roman" w:hAnsi="Arial" w:cs="Arial"/>
                <w:i/>
                <w:sz w:val="24"/>
                <w:szCs w:val="24"/>
                <w:lang w:val="es-MX" w:eastAsia="es-ES"/>
              </w:rPr>
              <w:t>”</w:t>
            </w:r>
          </w:p>
          <w:p w:rsidR="001669FB" w:rsidRPr="001C7D6A" w:rsidRDefault="001669FB" w:rsidP="001669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669FB" w:rsidRPr="001C7D6A" w:rsidRDefault="001669FB" w:rsidP="001669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C7D6A">
              <w:rPr>
                <w:rFonts w:ascii="Arial" w:eastAsia="Times New Roman" w:hAnsi="Arial" w:cs="Arial"/>
                <w:sz w:val="24"/>
                <w:szCs w:val="24"/>
                <w:lang w:val="es-MX" w:eastAsia="es-ES"/>
              </w:rPr>
              <w:t xml:space="preserve">Frente a este concepto el Consejo de Estado </w:t>
            </w:r>
            <w:r w:rsidR="003F38E7" w:rsidRPr="001C7D6A">
              <w:rPr>
                <w:rFonts w:ascii="Arial" w:eastAsia="Times New Roman" w:hAnsi="Arial" w:cs="Arial"/>
                <w:sz w:val="24"/>
                <w:szCs w:val="24"/>
                <w:lang w:val="es-MX" w:eastAsia="es-ES"/>
              </w:rPr>
              <w:t>en la pro</w:t>
            </w:r>
            <w:r w:rsidR="00E0065B" w:rsidRPr="001C7D6A">
              <w:rPr>
                <w:rFonts w:ascii="Arial" w:eastAsia="Times New Roman" w:hAnsi="Arial" w:cs="Arial"/>
                <w:sz w:val="24"/>
                <w:szCs w:val="24"/>
                <w:lang w:val="es-MX" w:eastAsia="es-ES"/>
              </w:rPr>
              <w:t>v</w:t>
            </w:r>
            <w:r w:rsidR="003F38E7" w:rsidRPr="001C7D6A">
              <w:rPr>
                <w:rFonts w:ascii="Arial" w:eastAsia="Times New Roman" w:hAnsi="Arial" w:cs="Arial"/>
                <w:sz w:val="24"/>
                <w:szCs w:val="24"/>
                <w:lang w:val="es-MX" w:eastAsia="es-ES"/>
              </w:rPr>
              <w:t xml:space="preserve">idencia del año 1999 previamente citada </w:t>
            </w:r>
            <w:r w:rsidRPr="001C7D6A">
              <w:rPr>
                <w:rFonts w:ascii="Arial" w:eastAsia="Times New Roman" w:hAnsi="Arial" w:cs="Arial"/>
                <w:sz w:val="24"/>
                <w:szCs w:val="24"/>
                <w:lang w:val="es-MX" w:eastAsia="es-ES"/>
              </w:rPr>
              <w:t>manifestó que “</w:t>
            </w:r>
            <w:r w:rsidRPr="001C7D6A">
              <w:rPr>
                <w:rFonts w:ascii="Arial" w:eastAsia="Times New Roman" w:hAnsi="Arial" w:cs="Arial"/>
                <w:i/>
                <w:sz w:val="24"/>
                <w:szCs w:val="24"/>
                <w:lang w:val="es-MX" w:eastAsia="es-ES"/>
              </w:rPr>
              <w:t>El Servicio público es una actividad que desarrolla la Administración, en forma directa o delegada, con el objeto de satisfacer las necesidades de los administrados, esto es: el interés general.”</w:t>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45917" w:rsidRPr="001C7D6A" w:rsidRDefault="001669FB" w:rsidP="001669F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Partiendo de estos dos preceptos, tanto la Corte Constitucional como el Consejo de Estado han indicado que es necesario hacer distinción ya que prestar un servicio público no necesariamente implica tener función pública.</w:t>
            </w:r>
            <w:r w:rsidR="002F418A" w:rsidRPr="001C7D6A">
              <w:rPr>
                <w:rFonts w:ascii="Arial" w:eastAsia="Times New Roman" w:hAnsi="Arial" w:cs="Arial"/>
                <w:sz w:val="24"/>
                <w:szCs w:val="24"/>
                <w:lang w:val="es-MX" w:eastAsia="es-ES"/>
              </w:rPr>
              <w:t xml:space="preserve"> En este sentido, la Corte Constitucional indicó en su sentencia C 037 de 2003: </w:t>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669FB" w:rsidRPr="001C7D6A" w:rsidRDefault="00C45917" w:rsidP="001669FB">
            <w:pPr>
              <w:ind w:left="490" w:hanging="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C7D6A">
              <w:rPr>
                <w:rFonts w:ascii="Arial" w:eastAsia="Times New Roman" w:hAnsi="Arial" w:cs="Arial"/>
                <w:sz w:val="24"/>
                <w:szCs w:val="24"/>
                <w:lang w:val="es-MX" w:eastAsia="es-ES"/>
              </w:rPr>
              <w:tab/>
              <w:t>“</w:t>
            </w:r>
            <w:r w:rsidRPr="001C7D6A">
              <w:rPr>
                <w:rFonts w:ascii="Arial" w:eastAsia="Times New Roman" w:hAnsi="Arial" w:cs="Arial"/>
                <w:i/>
                <w:sz w:val="24"/>
                <w:szCs w:val="24"/>
                <w:lang w:val="es-MX" w:eastAsia="es-ES"/>
              </w:rPr>
              <w:t>El servicio público se manifiesta esencialmente en prestaciones a los particulares.  La función pública se manifiesta, a través de otros mecanismos que requieren de las potestades públicas y que significan, en general, ejercicio de la autoridad inherente del Estado.</w:t>
            </w:r>
            <w:r w:rsidR="001669FB" w:rsidRPr="001C7D6A">
              <w:rPr>
                <w:rFonts w:ascii="Arial" w:eastAsia="Times New Roman" w:hAnsi="Arial" w:cs="Arial"/>
                <w:i/>
                <w:sz w:val="24"/>
                <w:szCs w:val="24"/>
                <w:lang w:val="es-MX" w:eastAsia="es-ES"/>
              </w:rPr>
              <w:t>”</w:t>
            </w:r>
            <w:r w:rsidR="001669FB" w:rsidRPr="001C7D6A">
              <w:rPr>
                <w:rStyle w:val="Refdenotaalpie"/>
                <w:rFonts w:ascii="Arial" w:eastAsia="Times New Roman" w:hAnsi="Arial" w:cs="Arial"/>
                <w:i/>
                <w:sz w:val="24"/>
                <w:szCs w:val="24"/>
                <w:lang w:val="es-MX" w:eastAsia="es-ES"/>
              </w:rPr>
              <w:t xml:space="preserve"> </w:t>
            </w:r>
            <w:r w:rsidR="001669FB" w:rsidRPr="001C7D6A">
              <w:rPr>
                <w:rStyle w:val="Refdenotaalpie"/>
                <w:rFonts w:ascii="Arial" w:eastAsia="Times New Roman" w:hAnsi="Arial" w:cs="Arial"/>
                <w:i/>
                <w:sz w:val="24"/>
                <w:szCs w:val="24"/>
                <w:lang w:val="es-MX" w:eastAsia="es-ES"/>
              </w:rPr>
              <w:footnoteReference w:id="2"/>
            </w:r>
            <w:r w:rsidRPr="001C7D6A">
              <w:rPr>
                <w:rFonts w:ascii="Arial" w:eastAsia="Times New Roman" w:hAnsi="Arial" w:cs="Arial"/>
                <w:i/>
                <w:sz w:val="24"/>
                <w:szCs w:val="24"/>
                <w:lang w:val="es-MX" w:eastAsia="es-ES"/>
              </w:rPr>
              <w:t>(…)</w:t>
            </w:r>
          </w:p>
          <w:p w:rsidR="001669FB" w:rsidRPr="001C7D6A" w:rsidRDefault="001669FB" w:rsidP="001669FB">
            <w:pPr>
              <w:ind w:left="490" w:hanging="49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45917" w:rsidRPr="001C7D6A" w:rsidRDefault="002F418A" w:rsidP="002F418A">
            <w:pPr>
              <w:ind w:hanging="3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En cuanto al </w:t>
            </w:r>
            <w:r w:rsidR="001669FB" w:rsidRPr="001C7D6A">
              <w:rPr>
                <w:rFonts w:ascii="Arial" w:eastAsia="Times New Roman" w:hAnsi="Arial" w:cs="Arial"/>
                <w:sz w:val="24"/>
                <w:szCs w:val="24"/>
                <w:lang w:val="es-MX" w:eastAsia="es-ES"/>
              </w:rPr>
              <w:t xml:space="preserve">Consejo de Estado </w:t>
            </w:r>
            <w:r w:rsidRPr="001C7D6A">
              <w:rPr>
                <w:rFonts w:ascii="Arial" w:eastAsia="Times New Roman" w:hAnsi="Arial" w:cs="Arial"/>
                <w:sz w:val="24"/>
                <w:szCs w:val="24"/>
                <w:lang w:val="es-MX" w:eastAsia="es-ES"/>
              </w:rPr>
              <w:t>por su parte manifestó que:</w:t>
            </w:r>
          </w:p>
          <w:p w:rsidR="002F418A" w:rsidRPr="001C7D6A" w:rsidRDefault="002F418A" w:rsidP="002F418A">
            <w:pPr>
              <w:ind w:hanging="3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C45917" w:rsidRPr="001C7D6A" w:rsidRDefault="002F418A" w:rsidP="002F418A">
            <w:pPr>
              <w:ind w:left="3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 w:val="24"/>
                <w:szCs w:val="24"/>
                <w:lang w:val="es-MX" w:eastAsia="es-ES"/>
              </w:rPr>
            </w:pPr>
            <w:r w:rsidRPr="001C7D6A">
              <w:rPr>
                <w:rFonts w:ascii="Arial" w:eastAsia="Times New Roman" w:hAnsi="Arial" w:cs="Arial"/>
                <w:i/>
                <w:sz w:val="24"/>
                <w:szCs w:val="24"/>
                <w:lang w:val="es-MX" w:eastAsia="es-ES"/>
              </w:rPr>
              <w:t>“</w:t>
            </w:r>
            <w:r w:rsidR="00C45917" w:rsidRPr="001C7D6A">
              <w:rPr>
                <w:rFonts w:ascii="Arial" w:eastAsia="Times New Roman" w:hAnsi="Arial" w:cs="Arial"/>
                <w:i/>
                <w:sz w:val="24"/>
                <w:szCs w:val="24"/>
                <w:lang w:val="es-MX" w:eastAsia="es-ES"/>
              </w:rPr>
              <w:t>En efecto, función pública es toda actividad ejercida por los órganos del Estado para la realización de sus fines y, excepcionalmente, por expresa delegación legal o por concesión, por parte de los particulares; pero, ‘es de señalar que la función pública significa una actividad de Estado que no puede jamás concebirse como análoga a la de un particular, aun cuando se tratara de una empresa’; por manera que no resulta acertado deducir que toda prestación de un servicio público comporta el ejercicio de función pública, aunque, en ocasiones, bien puede existir coincidencia entre el ejercicio de ésta y la prestación de aquél (…)</w:t>
            </w:r>
            <w:r w:rsidRPr="001C7D6A">
              <w:rPr>
                <w:rFonts w:ascii="Arial" w:eastAsia="Times New Roman" w:hAnsi="Arial" w:cs="Arial"/>
                <w:i/>
                <w:sz w:val="24"/>
                <w:szCs w:val="24"/>
                <w:lang w:val="es-MX" w:eastAsia="es-ES"/>
              </w:rPr>
              <w:t>”</w:t>
            </w:r>
            <w:r w:rsidR="00E0065B" w:rsidRPr="001C7D6A">
              <w:rPr>
                <w:rStyle w:val="Refdenotaalpie"/>
                <w:rFonts w:ascii="Arial" w:eastAsia="Times New Roman" w:hAnsi="Arial" w:cs="Arial"/>
                <w:i/>
                <w:sz w:val="24"/>
                <w:szCs w:val="24"/>
                <w:lang w:val="es-MX" w:eastAsia="es-ES"/>
              </w:rPr>
              <w:footnoteReference w:id="3"/>
            </w:r>
          </w:p>
          <w:p w:rsidR="00C45917" w:rsidRPr="001C7D6A" w:rsidRDefault="00C45917" w:rsidP="00C4591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 </w:t>
            </w:r>
          </w:p>
          <w:p w:rsidR="00F566F5" w:rsidRPr="001C7D6A" w:rsidRDefault="00F566F5" w:rsidP="005B3837">
            <w:pPr>
              <w:pStyle w:val="Prrafodelista"/>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E2A68" w:rsidRPr="001C7D6A" w:rsidRDefault="00FF70CD" w:rsidP="000C32DD">
            <w:pPr>
              <w:pStyle w:val="Prrafodelista"/>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C7D6A">
              <w:rPr>
                <w:rFonts w:ascii="Arial" w:eastAsia="Times New Roman" w:hAnsi="Arial" w:cs="Arial"/>
                <w:b/>
                <w:sz w:val="24"/>
                <w:szCs w:val="24"/>
                <w:lang w:val="es-MX" w:eastAsia="es-ES"/>
              </w:rPr>
              <w:t>¿</w:t>
            </w:r>
            <w:r w:rsidR="008B08C1" w:rsidRPr="001C7D6A">
              <w:rPr>
                <w:rFonts w:ascii="Arial" w:eastAsia="Times New Roman" w:hAnsi="Arial" w:cs="Arial"/>
                <w:b/>
                <w:sz w:val="24"/>
                <w:szCs w:val="24"/>
                <w:lang w:val="es-MX" w:eastAsia="es-ES"/>
              </w:rPr>
              <w:t>En su país existen personas privadas (ya sea físicas o jurídicas) que desarrollen funciones p</w:t>
            </w:r>
            <w:r w:rsidR="002C269F" w:rsidRPr="001C7D6A">
              <w:rPr>
                <w:rFonts w:ascii="Arial" w:eastAsia="Times New Roman" w:hAnsi="Arial" w:cs="Arial"/>
                <w:b/>
                <w:sz w:val="24"/>
                <w:szCs w:val="24"/>
                <w:lang w:val="es-MX" w:eastAsia="es-ES"/>
              </w:rPr>
              <w:t>úblicas</w:t>
            </w:r>
            <w:r w:rsidR="00336222" w:rsidRPr="001C7D6A">
              <w:rPr>
                <w:rFonts w:ascii="Arial" w:eastAsia="Times New Roman" w:hAnsi="Arial" w:cs="Arial"/>
                <w:b/>
                <w:sz w:val="24"/>
                <w:szCs w:val="24"/>
                <w:lang w:val="es-MX" w:eastAsia="es-ES"/>
              </w:rPr>
              <w:t>,</w:t>
            </w:r>
            <w:r w:rsidR="002C269F" w:rsidRPr="001C7D6A">
              <w:rPr>
                <w:rFonts w:ascii="Arial" w:eastAsia="Times New Roman" w:hAnsi="Arial" w:cs="Arial"/>
                <w:b/>
                <w:sz w:val="24"/>
                <w:szCs w:val="24"/>
                <w:lang w:val="es-MX" w:eastAsia="es-ES"/>
              </w:rPr>
              <w:t xml:space="preserve"> o</w:t>
            </w:r>
            <w:r w:rsidR="00336222" w:rsidRPr="001C7D6A">
              <w:rPr>
                <w:rFonts w:ascii="Arial" w:eastAsia="Times New Roman" w:hAnsi="Arial" w:cs="Arial"/>
                <w:b/>
                <w:sz w:val="24"/>
                <w:szCs w:val="24"/>
                <w:lang w:val="es-MX" w:eastAsia="es-ES"/>
              </w:rPr>
              <w:t xml:space="preserve"> bien</w:t>
            </w:r>
            <w:r w:rsidR="002C269F" w:rsidRPr="001C7D6A">
              <w:rPr>
                <w:rFonts w:ascii="Arial" w:eastAsia="Times New Roman" w:hAnsi="Arial" w:cs="Arial"/>
                <w:b/>
                <w:sz w:val="24"/>
                <w:szCs w:val="24"/>
                <w:lang w:val="es-MX" w:eastAsia="es-ES"/>
              </w:rPr>
              <w:t>, ejerzan</w:t>
            </w:r>
            <w:r w:rsidR="008B08C1" w:rsidRPr="001C7D6A">
              <w:rPr>
                <w:rFonts w:ascii="Arial" w:eastAsia="Times New Roman" w:hAnsi="Arial" w:cs="Arial"/>
                <w:b/>
                <w:sz w:val="24"/>
                <w:szCs w:val="24"/>
                <w:lang w:val="es-MX" w:eastAsia="es-ES"/>
              </w:rPr>
              <w:t xml:space="preserve"> por delegación o mandato legal, funciones de autoridad?</w:t>
            </w:r>
            <w:r w:rsidRPr="001C7D6A">
              <w:rPr>
                <w:rFonts w:ascii="Arial" w:eastAsia="Times New Roman" w:hAnsi="Arial" w:cs="Arial"/>
                <w:b/>
                <w:sz w:val="24"/>
                <w:szCs w:val="24"/>
                <w:lang w:val="es-MX" w:eastAsia="es-ES"/>
              </w:rPr>
              <w:t xml:space="preserve"> </w:t>
            </w:r>
            <w:r w:rsidR="002C269F" w:rsidRPr="001C7D6A">
              <w:rPr>
                <w:rFonts w:ascii="Arial" w:eastAsia="Times New Roman" w:hAnsi="Arial" w:cs="Arial"/>
                <w:b/>
                <w:sz w:val="24"/>
                <w:szCs w:val="24"/>
                <w:lang w:val="es-MX" w:eastAsia="es-ES"/>
              </w:rPr>
              <w:t>(</w:t>
            </w:r>
            <w:r w:rsidR="00336222" w:rsidRPr="001C7D6A">
              <w:rPr>
                <w:rFonts w:ascii="Arial" w:eastAsia="Times New Roman" w:hAnsi="Arial" w:cs="Arial"/>
                <w:b/>
                <w:sz w:val="24"/>
                <w:szCs w:val="24"/>
                <w:lang w:val="es-MX" w:eastAsia="es-ES"/>
              </w:rPr>
              <w:t>T</w:t>
            </w:r>
            <w:r w:rsidR="002C269F" w:rsidRPr="001C7D6A">
              <w:rPr>
                <w:rFonts w:ascii="Arial" w:eastAsia="Times New Roman" w:hAnsi="Arial" w:cs="Arial"/>
                <w:b/>
                <w:sz w:val="24"/>
                <w:szCs w:val="24"/>
                <w:lang w:val="es-MX" w:eastAsia="es-ES"/>
              </w:rPr>
              <w:t xml:space="preserve">al es el caso de </w:t>
            </w:r>
            <w:r w:rsidR="005D57A9" w:rsidRPr="001C7D6A">
              <w:rPr>
                <w:rFonts w:ascii="Arial" w:eastAsia="Times New Roman" w:hAnsi="Arial" w:cs="Arial"/>
                <w:b/>
                <w:sz w:val="24"/>
                <w:szCs w:val="24"/>
                <w:lang w:val="es-MX" w:eastAsia="es-ES"/>
              </w:rPr>
              <w:t xml:space="preserve">notarios públicos o </w:t>
            </w:r>
            <w:r w:rsidR="002C269F" w:rsidRPr="001C7D6A">
              <w:rPr>
                <w:rFonts w:ascii="Arial" w:eastAsia="Times New Roman" w:hAnsi="Arial" w:cs="Arial"/>
                <w:b/>
                <w:sz w:val="24"/>
                <w:szCs w:val="24"/>
                <w:lang w:val="es-MX" w:eastAsia="es-ES"/>
              </w:rPr>
              <w:t>concesionarios de servicios públicos -recolección de basura, suministro de agua</w:t>
            </w:r>
            <w:r w:rsidR="005D57A9" w:rsidRPr="001C7D6A">
              <w:rPr>
                <w:rFonts w:ascii="Arial" w:eastAsia="Times New Roman" w:hAnsi="Arial" w:cs="Arial"/>
                <w:b/>
                <w:sz w:val="24"/>
                <w:szCs w:val="24"/>
                <w:lang w:val="es-MX" w:eastAsia="es-ES"/>
              </w:rPr>
              <w:t>, etc.</w:t>
            </w:r>
            <w:r w:rsidR="002C269F" w:rsidRPr="001C7D6A">
              <w:rPr>
                <w:rFonts w:ascii="Arial" w:eastAsia="Times New Roman" w:hAnsi="Arial" w:cs="Arial"/>
                <w:b/>
                <w:sz w:val="24"/>
                <w:szCs w:val="24"/>
                <w:lang w:val="es-MX" w:eastAsia="es-ES"/>
              </w:rPr>
              <w:t xml:space="preserve">-) </w:t>
            </w:r>
            <w:r w:rsidRPr="001C7D6A">
              <w:rPr>
                <w:rFonts w:ascii="Arial" w:eastAsia="Times New Roman" w:hAnsi="Arial" w:cs="Arial"/>
                <w:b/>
                <w:sz w:val="24"/>
                <w:szCs w:val="24"/>
                <w:lang w:val="es-MX" w:eastAsia="es-ES"/>
              </w:rPr>
              <w:t>De ser el caso</w:t>
            </w:r>
            <w:r w:rsidR="008B08C1" w:rsidRPr="001C7D6A">
              <w:rPr>
                <w:rFonts w:ascii="Arial" w:eastAsia="Times New Roman" w:hAnsi="Arial" w:cs="Arial"/>
                <w:b/>
                <w:sz w:val="24"/>
                <w:szCs w:val="24"/>
                <w:lang w:val="es-MX" w:eastAsia="es-ES"/>
              </w:rPr>
              <w:t xml:space="preserve">, </w:t>
            </w:r>
            <w:r w:rsidR="002C269F" w:rsidRPr="001C7D6A">
              <w:rPr>
                <w:rFonts w:ascii="Arial" w:eastAsia="Times New Roman" w:hAnsi="Arial" w:cs="Arial"/>
                <w:b/>
                <w:sz w:val="24"/>
                <w:szCs w:val="24"/>
                <w:lang w:val="es-MX" w:eastAsia="es-ES"/>
              </w:rPr>
              <w:t xml:space="preserve">favor de proporcionar ejemplos </w:t>
            </w:r>
            <w:r w:rsidR="005D57A9" w:rsidRPr="001C7D6A">
              <w:rPr>
                <w:rFonts w:ascii="Arial" w:eastAsia="Times New Roman" w:hAnsi="Arial" w:cs="Arial"/>
                <w:b/>
                <w:sz w:val="24"/>
                <w:szCs w:val="24"/>
                <w:lang w:val="es-MX" w:eastAsia="es-ES"/>
              </w:rPr>
              <w:t xml:space="preserve">al caso </w:t>
            </w:r>
            <w:r w:rsidR="002C269F" w:rsidRPr="001C7D6A">
              <w:rPr>
                <w:rFonts w:ascii="Arial" w:eastAsia="Times New Roman" w:hAnsi="Arial" w:cs="Arial"/>
                <w:b/>
                <w:sz w:val="24"/>
                <w:szCs w:val="24"/>
                <w:lang w:val="es-MX" w:eastAsia="es-ES"/>
              </w:rPr>
              <w:t>concreto.</w:t>
            </w:r>
          </w:p>
          <w:p w:rsidR="00A46509" w:rsidRPr="001C7D6A" w:rsidRDefault="00A46509" w:rsidP="00A46509">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46509" w:rsidRPr="001C7D6A" w:rsidRDefault="00A46509" w:rsidP="00B92A1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En efecto, la Constitución Política de Colombia </w:t>
            </w:r>
            <w:r w:rsidR="008B61FE" w:rsidRPr="001C7D6A">
              <w:rPr>
                <w:rFonts w:ascii="Arial" w:eastAsia="Times New Roman" w:hAnsi="Arial" w:cs="Arial"/>
                <w:sz w:val="24"/>
                <w:szCs w:val="24"/>
                <w:lang w:val="es-MX" w:eastAsia="es-ES"/>
              </w:rPr>
              <w:t>prevé que las personas naturales (físicas) o jurídicas desarrollen funciones públicas.</w:t>
            </w:r>
          </w:p>
          <w:p w:rsidR="008B61FE" w:rsidRPr="001C7D6A" w:rsidRDefault="008B61FE" w:rsidP="00A46509">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4E3EF9" w:rsidRPr="001C7D6A" w:rsidRDefault="008B61FE" w:rsidP="00B92A1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Respecto a la función pública, el artículo 123 </w:t>
            </w:r>
            <w:r w:rsidR="00714447" w:rsidRPr="001C7D6A">
              <w:rPr>
                <w:rFonts w:ascii="Arial" w:eastAsia="Times New Roman" w:hAnsi="Arial" w:cs="Arial"/>
                <w:sz w:val="24"/>
                <w:szCs w:val="24"/>
                <w:lang w:val="es-MX" w:eastAsia="es-ES"/>
              </w:rPr>
              <w:t xml:space="preserve">en su inciso 2 </w:t>
            </w:r>
            <w:r w:rsidRPr="001C7D6A">
              <w:rPr>
                <w:rFonts w:ascii="Arial" w:eastAsia="Times New Roman" w:hAnsi="Arial" w:cs="Arial"/>
                <w:sz w:val="24"/>
                <w:szCs w:val="24"/>
                <w:lang w:val="es-MX" w:eastAsia="es-ES"/>
              </w:rPr>
              <w:t>previamente citado, es posible que particulares desempeñen funciones p</w:t>
            </w:r>
            <w:r w:rsidR="001254CB" w:rsidRPr="001C7D6A">
              <w:rPr>
                <w:rFonts w:ascii="Arial" w:eastAsia="Times New Roman" w:hAnsi="Arial" w:cs="Arial"/>
                <w:sz w:val="24"/>
                <w:szCs w:val="24"/>
                <w:lang w:val="es-MX" w:eastAsia="es-ES"/>
              </w:rPr>
              <w:t xml:space="preserve">úblicas para los casos en los que la Constitución Política o la Ley lo </w:t>
            </w:r>
            <w:r w:rsidR="004E3EF9" w:rsidRPr="001C7D6A">
              <w:rPr>
                <w:rFonts w:ascii="Arial" w:eastAsia="Times New Roman" w:hAnsi="Arial" w:cs="Arial"/>
                <w:sz w:val="24"/>
                <w:szCs w:val="24"/>
                <w:lang w:val="es-MX" w:eastAsia="es-ES"/>
              </w:rPr>
              <w:t>establezcan</w:t>
            </w:r>
            <w:r w:rsidR="001254CB" w:rsidRPr="001C7D6A">
              <w:rPr>
                <w:rFonts w:ascii="Arial" w:eastAsia="Times New Roman" w:hAnsi="Arial" w:cs="Arial"/>
                <w:sz w:val="24"/>
                <w:szCs w:val="24"/>
                <w:lang w:val="es-MX" w:eastAsia="es-ES"/>
              </w:rPr>
              <w:t xml:space="preserve">. </w:t>
            </w:r>
          </w:p>
          <w:p w:rsidR="004E3EF9" w:rsidRPr="001C7D6A" w:rsidRDefault="004E3EF9" w:rsidP="004E3EF9">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352FEC" w:rsidRPr="001C7D6A" w:rsidRDefault="004E3EF9" w:rsidP="00B92A1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En los mismos términos, el artículo 210 inciso 2 los particulares pueden cumplir </w:t>
            </w:r>
            <w:r w:rsidR="00B92A11" w:rsidRPr="001C7D6A">
              <w:rPr>
                <w:rFonts w:ascii="Arial" w:eastAsia="Times New Roman" w:hAnsi="Arial" w:cs="Arial"/>
                <w:sz w:val="24"/>
                <w:szCs w:val="24"/>
                <w:lang w:val="es-MX" w:eastAsia="es-ES"/>
              </w:rPr>
              <w:t>f</w:t>
            </w:r>
            <w:r w:rsidRPr="001C7D6A">
              <w:rPr>
                <w:rFonts w:ascii="Arial" w:eastAsia="Times New Roman" w:hAnsi="Arial" w:cs="Arial"/>
                <w:sz w:val="24"/>
                <w:szCs w:val="24"/>
                <w:lang w:val="es-MX" w:eastAsia="es-ES"/>
              </w:rPr>
              <w:t>unciones</w:t>
            </w:r>
            <w:r w:rsidR="00B92A11" w:rsidRPr="001C7D6A">
              <w:rPr>
                <w:rFonts w:ascii="Arial" w:eastAsia="Times New Roman" w:hAnsi="Arial" w:cs="Arial"/>
                <w:sz w:val="24"/>
                <w:szCs w:val="24"/>
                <w:lang w:val="es-MX" w:eastAsia="es-ES"/>
              </w:rPr>
              <w:t xml:space="preserve"> administrativas conforme a </w:t>
            </w:r>
            <w:r w:rsidR="00352FEC" w:rsidRPr="001C7D6A">
              <w:rPr>
                <w:rFonts w:ascii="Arial" w:eastAsia="Times New Roman" w:hAnsi="Arial" w:cs="Arial"/>
                <w:sz w:val="24"/>
                <w:szCs w:val="24"/>
                <w:lang w:val="es-MX" w:eastAsia="es-ES"/>
              </w:rPr>
              <w:t>la Ley 489 de 1998 que regula la organización y funcionamiento de l</w:t>
            </w:r>
            <w:r w:rsidR="00B92A11" w:rsidRPr="001C7D6A">
              <w:rPr>
                <w:rFonts w:ascii="Arial" w:eastAsia="Times New Roman" w:hAnsi="Arial" w:cs="Arial"/>
                <w:sz w:val="24"/>
                <w:szCs w:val="24"/>
                <w:lang w:val="es-MX" w:eastAsia="es-ES"/>
              </w:rPr>
              <w:t xml:space="preserve">as entidades del orden nacional. En el </w:t>
            </w:r>
            <w:r w:rsidR="00352FEC" w:rsidRPr="001C7D6A">
              <w:rPr>
                <w:rFonts w:ascii="Arial" w:eastAsia="Times New Roman" w:hAnsi="Arial" w:cs="Arial"/>
                <w:sz w:val="24"/>
                <w:szCs w:val="24"/>
                <w:lang w:val="es-MX" w:eastAsia="es-ES"/>
              </w:rPr>
              <w:t xml:space="preserve">Capítulo XVI </w:t>
            </w:r>
            <w:r w:rsidR="00B92A11" w:rsidRPr="001C7D6A">
              <w:rPr>
                <w:rFonts w:ascii="Arial" w:eastAsia="Times New Roman" w:hAnsi="Arial" w:cs="Arial"/>
                <w:sz w:val="24"/>
                <w:szCs w:val="24"/>
                <w:lang w:val="es-MX" w:eastAsia="es-ES"/>
              </w:rPr>
              <w:t xml:space="preserve">de la referenciada se establecen las condiciones para el ejercicio de dichas funciones por particulares. </w:t>
            </w:r>
          </w:p>
          <w:p w:rsidR="00352FEC" w:rsidRPr="001C7D6A" w:rsidRDefault="00352FEC" w:rsidP="00352F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352FEC" w:rsidRPr="001C7D6A" w:rsidRDefault="00352FEC" w:rsidP="00352F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b/>
                <w:sz w:val="24"/>
                <w:szCs w:val="24"/>
                <w:lang w:val="es-MX" w:eastAsia="es-ES"/>
              </w:rPr>
              <w:t>Artículo 110.</w:t>
            </w:r>
            <w:r w:rsidRPr="001C7D6A">
              <w:rPr>
                <w:rFonts w:ascii="Arial" w:eastAsia="Times New Roman" w:hAnsi="Arial" w:cs="Arial"/>
                <w:sz w:val="24"/>
                <w:szCs w:val="24"/>
                <w:lang w:val="es-MX" w:eastAsia="es-ES"/>
              </w:rPr>
              <w:t xml:space="preserve"> Las condiciones para el ejercicio de funciones administrativas por particulares</w:t>
            </w:r>
          </w:p>
          <w:p w:rsidR="00352FEC" w:rsidRPr="001C7D6A" w:rsidRDefault="00352FEC" w:rsidP="00352F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Artículo 111.Requisitos y procedimientos de los actos administrativos y convenios para conferir funciones administrativas a particulares</w:t>
            </w:r>
          </w:p>
          <w:p w:rsidR="00352FEC" w:rsidRPr="001C7D6A" w:rsidRDefault="00352FEC" w:rsidP="00352F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b/>
                <w:sz w:val="24"/>
                <w:szCs w:val="24"/>
                <w:lang w:val="es-MX" w:eastAsia="es-ES"/>
              </w:rPr>
              <w:t xml:space="preserve">Artículo 112. </w:t>
            </w:r>
            <w:r w:rsidRPr="001C7D6A">
              <w:rPr>
                <w:rFonts w:ascii="Arial" w:eastAsia="Times New Roman" w:hAnsi="Arial" w:cs="Arial"/>
                <w:sz w:val="24"/>
                <w:szCs w:val="24"/>
                <w:lang w:val="es-MX" w:eastAsia="es-ES"/>
              </w:rPr>
              <w:t>Régimen jurídico de los actos y contratos</w:t>
            </w:r>
          </w:p>
          <w:p w:rsidR="00352FEC" w:rsidRPr="001C7D6A" w:rsidRDefault="00352FEC" w:rsidP="00352F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b/>
                <w:sz w:val="24"/>
                <w:szCs w:val="24"/>
                <w:lang w:val="es-MX" w:eastAsia="es-ES"/>
              </w:rPr>
              <w:t>Artículo 113.-</w:t>
            </w:r>
            <w:r w:rsidRPr="001C7D6A">
              <w:rPr>
                <w:rFonts w:ascii="Arial" w:eastAsia="Times New Roman" w:hAnsi="Arial" w:cs="Arial"/>
                <w:sz w:val="24"/>
                <w:szCs w:val="24"/>
                <w:lang w:val="es-MX" w:eastAsia="es-ES"/>
              </w:rPr>
              <w:t xml:space="preserve"> Inhabilidades e incompatibilidades.</w:t>
            </w:r>
          </w:p>
          <w:p w:rsidR="00352FEC" w:rsidRPr="001C7D6A" w:rsidRDefault="00352FEC" w:rsidP="00352FEC">
            <w:pPr>
              <w:pStyle w:val="Prrafodelista"/>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b/>
                <w:sz w:val="24"/>
                <w:szCs w:val="24"/>
                <w:lang w:val="es-MX" w:eastAsia="es-ES"/>
              </w:rPr>
              <w:t>Artículo 114.-</w:t>
            </w:r>
            <w:r w:rsidRPr="001C7D6A">
              <w:rPr>
                <w:rFonts w:ascii="Arial" w:eastAsia="Times New Roman" w:hAnsi="Arial" w:cs="Arial"/>
                <w:sz w:val="24"/>
                <w:szCs w:val="24"/>
                <w:lang w:val="es-MX" w:eastAsia="es-ES"/>
              </w:rPr>
              <w:t xml:space="preserve"> Control sobre las funciones.</w:t>
            </w:r>
          </w:p>
          <w:p w:rsidR="004E3EF9" w:rsidRPr="001C7D6A" w:rsidRDefault="004E3EF9" w:rsidP="004E3EF9">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1254CB" w:rsidRPr="001C7D6A" w:rsidRDefault="00E90FBD" w:rsidP="00F93C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Bajo este precepto, particulares que prestan función administrativa son</w:t>
            </w:r>
            <w:r w:rsidR="00F93C16" w:rsidRPr="001C7D6A">
              <w:rPr>
                <w:rStyle w:val="Refdenotaalpie"/>
                <w:rFonts w:ascii="Arial" w:eastAsia="Times New Roman" w:hAnsi="Arial" w:cs="Arial"/>
                <w:sz w:val="24"/>
                <w:szCs w:val="24"/>
                <w:lang w:val="es-MX" w:eastAsia="es-ES"/>
              </w:rPr>
              <w:footnoteReference w:id="4"/>
            </w:r>
            <w:r w:rsidRPr="001C7D6A">
              <w:rPr>
                <w:rFonts w:ascii="Arial" w:eastAsia="Times New Roman" w:hAnsi="Arial" w:cs="Arial"/>
                <w:sz w:val="24"/>
                <w:szCs w:val="24"/>
                <w:lang w:val="es-MX" w:eastAsia="es-ES"/>
              </w:rPr>
              <w:t>:</w:t>
            </w:r>
          </w:p>
          <w:p w:rsidR="00E90FBD" w:rsidRPr="001C7D6A" w:rsidRDefault="00E90FBD" w:rsidP="00A46509">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B45AA" w:rsidRPr="001C7D6A" w:rsidRDefault="000B45AA"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Cámaras de Comercio (Art</w:t>
            </w:r>
            <w:r w:rsidR="00614E12" w:rsidRPr="001C7D6A">
              <w:rPr>
                <w:rFonts w:ascii="Arial" w:eastAsia="Times New Roman" w:hAnsi="Arial" w:cs="Arial"/>
                <w:sz w:val="24"/>
                <w:szCs w:val="24"/>
                <w:lang w:val="es-MX" w:eastAsia="es-ES"/>
              </w:rPr>
              <w:t xml:space="preserve">ículo 22 </w:t>
            </w:r>
            <w:r w:rsidR="00B92A11" w:rsidRPr="001C7D6A">
              <w:rPr>
                <w:rFonts w:ascii="Arial" w:eastAsia="Times New Roman" w:hAnsi="Arial" w:cs="Arial"/>
                <w:sz w:val="24"/>
                <w:szCs w:val="24"/>
                <w:lang w:val="es-MX" w:eastAsia="es-ES"/>
              </w:rPr>
              <w:t>Ley 80 de 1993</w:t>
            </w:r>
            <w:r w:rsidRPr="001C7D6A">
              <w:rPr>
                <w:rFonts w:ascii="Arial" w:eastAsia="Times New Roman" w:hAnsi="Arial" w:cs="Arial"/>
                <w:sz w:val="24"/>
                <w:szCs w:val="24"/>
                <w:lang w:val="es-MX" w:eastAsia="es-ES"/>
              </w:rPr>
              <w:t xml:space="preserve">, por medio de estudio hecho por la Corte Constitucional </w:t>
            </w:r>
            <w:r w:rsidR="00B92A11" w:rsidRPr="001C7D6A">
              <w:rPr>
                <w:rFonts w:ascii="Arial" w:eastAsia="Times New Roman" w:hAnsi="Arial" w:cs="Arial"/>
                <w:sz w:val="24"/>
                <w:szCs w:val="24"/>
                <w:lang w:val="es-MX" w:eastAsia="es-ES"/>
              </w:rPr>
              <w:t>en</w:t>
            </w:r>
            <w:r w:rsidRPr="001C7D6A">
              <w:rPr>
                <w:rFonts w:ascii="Arial" w:eastAsia="Times New Roman" w:hAnsi="Arial" w:cs="Arial"/>
                <w:sz w:val="24"/>
                <w:szCs w:val="24"/>
                <w:lang w:val="es-MX" w:eastAsia="es-ES"/>
              </w:rPr>
              <w:t xml:space="preserve"> sentencia C-166 de 1995)</w:t>
            </w:r>
          </w:p>
          <w:p w:rsidR="00E90FBD" w:rsidRPr="001C7D6A" w:rsidRDefault="00E90FBD"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Los t</w:t>
            </w:r>
            <w:r w:rsidR="00E10347">
              <w:rPr>
                <w:rFonts w:ascii="Arial" w:eastAsia="Times New Roman" w:hAnsi="Arial" w:cs="Arial"/>
                <w:sz w:val="24"/>
                <w:szCs w:val="24"/>
                <w:lang w:val="es-MX" w:eastAsia="es-ES"/>
              </w:rPr>
              <w:t xml:space="preserve">ribunales de ética profesional </w:t>
            </w:r>
            <w:r w:rsidRPr="001C7D6A">
              <w:rPr>
                <w:rFonts w:ascii="Arial" w:eastAsia="Times New Roman" w:hAnsi="Arial" w:cs="Arial"/>
                <w:sz w:val="24"/>
                <w:szCs w:val="24"/>
                <w:lang w:val="es-MX" w:eastAsia="es-ES"/>
              </w:rPr>
              <w:t>y los colegios profesionales (según el artículo 26 de la Constitución Política)</w:t>
            </w:r>
          </w:p>
          <w:p w:rsidR="009F1D63" w:rsidRPr="001C7D6A" w:rsidRDefault="00E90FBD"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Jurados en las causas criminales</w:t>
            </w:r>
            <w:r w:rsidR="009F1D63" w:rsidRPr="001C7D6A">
              <w:rPr>
                <w:rFonts w:ascii="Arial" w:eastAsia="Times New Roman" w:hAnsi="Arial" w:cs="Arial"/>
                <w:sz w:val="24"/>
                <w:szCs w:val="24"/>
                <w:lang w:val="es-MX" w:eastAsia="es-ES"/>
              </w:rPr>
              <w:t xml:space="preserve"> (estos todavía no han sido habilitados legalmente)</w:t>
            </w:r>
            <w:r w:rsidRPr="001C7D6A">
              <w:rPr>
                <w:rFonts w:ascii="Arial" w:eastAsia="Times New Roman" w:hAnsi="Arial" w:cs="Arial"/>
                <w:sz w:val="24"/>
                <w:szCs w:val="24"/>
                <w:lang w:val="es-MX" w:eastAsia="es-ES"/>
              </w:rPr>
              <w:t>, a los conciliadores y a los árbitros. (Artículo 116</w:t>
            </w:r>
            <w:r w:rsidR="009F1D63" w:rsidRPr="001C7D6A">
              <w:rPr>
                <w:rFonts w:ascii="Arial" w:eastAsia="Times New Roman" w:hAnsi="Arial" w:cs="Arial"/>
                <w:sz w:val="24"/>
                <w:szCs w:val="24"/>
                <w:lang w:val="es-MX" w:eastAsia="es-ES"/>
              </w:rPr>
              <w:t xml:space="preserve"> de la Constitución Política)</w:t>
            </w:r>
          </w:p>
          <w:p w:rsidR="000B45AA" w:rsidRPr="001C7D6A" w:rsidRDefault="009F1D63"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eastAsia="Times New Roman" w:hAnsi="Arial" w:cs="Arial"/>
                <w:sz w:val="24"/>
                <w:szCs w:val="24"/>
                <w:lang w:val="es-MX" w:eastAsia="es-ES"/>
              </w:rPr>
              <w:t>Auxiliares de Justicia (</w:t>
            </w:r>
            <w:r w:rsidR="00B92A11" w:rsidRPr="001C7D6A">
              <w:rPr>
                <w:rFonts w:ascii="Arial" w:eastAsia="Times New Roman" w:hAnsi="Arial" w:cs="Arial"/>
                <w:sz w:val="24"/>
                <w:szCs w:val="24"/>
                <w:lang w:val="es-MX" w:eastAsia="es-ES"/>
              </w:rPr>
              <w:t>Son</w:t>
            </w:r>
            <w:r w:rsidRPr="001C7D6A">
              <w:rPr>
                <w:rFonts w:ascii="Arial" w:eastAsia="Times New Roman" w:hAnsi="Arial" w:cs="Arial"/>
                <w:sz w:val="24"/>
                <w:szCs w:val="24"/>
                <w:lang w:val="es-MX" w:eastAsia="es-ES"/>
              </w:rPr>
              <w:t xml:space="preserve"> </w:t>
            </w:r>
            <w:r w:rsidRPr="001C7D6A">
              <w:rPr>
                <w:rFonts w:ascii="Arial" w:hAnsi="Arial" w:cs="Arial"/>
                <w:color w:val="000000" w:themeColor="text1"/>
                <w:sz w:val="24"/>
                <w:szCs w:val="24"/>
              </w:rPr>
              <w:t>oficios públicos ocasionales que deben ser desempeñados por personas idóneas, imparciales, de conducta intachable y excelente reputación) (Artículo 47 Código General del Proceso)</w:t>
            </w:r>
          </w:p>
          <w:p w:rsidR="009C4259" w:rsidRPr="001C7D6A" w:rsidRDefault="000B45AA"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eastAsia="Times New Roman" w:hAnsi="Arial" w:cs="Arial"/>
                <w:color w:val="000000" w:themeColor="text1"/>
                <w:sz w:val="24"/>
                <w:szCs w:val="24"/>
                <w:lang w:val="es-MX" w:eastAsia="es-ES"/>
              </w:rPr>
              <w:t xml:space="preserve">Curadores Urbanos (Particular que ejerce función pública de estudiar, </w:t>
            </w:r>
            <w:r w:rsidRPr="001C7D6A">
              <w:rPr>
                <w:rFonts w:ascii="Arial" w:hAnsi="Arial" w:cs="Arial"/>
                <w:iCs/>
                <w:sz w:val="24"/>
                <w:szCs w:val="24"/>
              </w:rPr>
              <w:t>tramitar y expedir licencias urbanísticas a petición del interesado en adelantar esos proyectos.</w:t>
            </w:r>
            <w:r w:rsidR="001C6689" w:rsidRPr="001C7D6A">
              <w:rPr>
                <w:rFonts w:ascii="Arial" w:hAnsi="Arial" w:cs="Arial"/>
                <w:iCs/>
                <w:sz w:val="24"/>
                <w:szCs w:val="24"/>
              </w:rPr>
              <w:t>)</w:t>
            </w:r>
            <w:r w:rsidRPr="001C7D6A">
              <w:rPr>
                <w:rFonts w:ascii="Arial" w:hAnsi="Arial" w:cs="Arial"/>
                <w:iCs/>
                <w:sz w:val="24"/>
                <w:szCs w:val="24"/>
              </w:rPr>
              <w:t xml:space="preserve"> (Decreto 2150 de 1995)</w:t>
            </w:r>
          </w:p>
          <w:p w:rsidR="000B45AA" w:rsidRPr="001C7D6A" w:rsidRDefault="009C4259"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hAnsi="Arial" w:cs="Arial"/>
                <w:iCs/>
                <w:sz w:val="24"/>
                <w:szCs w:val="24"/>
              </w:rPr>
              <w:t xml:space="preserve">Jueces de Paz </w:t>
            </w:r>
            <w:r w:rsidR="001C6689" w:rsidRPr="001C7D6A">
              <w:rPr>
                <w:rFonts w:ascii="Arial" w:hAnsi="Arial" w:cs="Arial"/>
                <w:iCs/>
                <w:sz w:val="24"/>
                <w:szCs w:val="24"/>
              </w:rPr>
              <w:t>(Son</w:t>
            </w:r>
            <w:r w:rsidRPr="001C7D6A">
              <w:rPr>
                <w:rFonts w:ascii="Arial" w:hAnsi="Arial" w:cs="Arial"/>
                <w:iCs/>
                <w:sz w:val="24"/>
                <w:szCs w:val="24"/>
              </w:rPr>
              <w:t xml:space="preserve"> particulares que administran justicia en equidad, de acuerdo a lo establecido en la Ley y la Constitución</w:t>
            </w:r>
            <w:r w:rsidR="001C6689" w:rsidRPr="001C7D6A">
              <w:rPr>
                <w:rFonts w:ascii="Arial" w:hAnsi="Arial" w:cs="Arial"/>
                <w:iCs/>
                <w:sz w:val="24"/>
                <w:szCs w:val="24"/>
              </w:rPr>
              <w:t xml:space="preserve">) </w:t>
            </w:r>
            <w:r w:rsidRPr="001C7D6A">
              <w:rPr>
                <w:rFonts w:ascii="Arial" w:hAnsi="Arial" w:cs="Arial"/>
                <w:iCs/>
                <w:sz w:val="24"/>
                <w:szCs w:val="24"/>
              </w:rPr>
              <w:t xml:space="preserve">(artículo 14 Ley 497 de 1999) </w:t>
            </w:r>
          </w:p>
          <w:p w:rsidR="000167E4" w:rsidRPr="001C7D6A" w:rsidRDefault="00010F96"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hAnsi="Arial" w:cs="Arial"/>
                <w:iCs/>
                <w:sz w:val="24"/>
                <w:szCs w:val="24"/>
              </w:rPr>
              <w:t xml:space="preserve">Personas encargadas del recaudo de los dineros públicos (según la sentencia C-099 de 2003 de la Corte Constitucional de Colombia – Decreto 624 de 1989 artículo 800) </w:t>
            </w:r>
          </w:p>
          <w:p w:rsidR="00010F96" w:rsidRPr="001C7D6A" w:rsidRDefault="00010F96"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hAnsi="Arial" w:cs="Arial"/>
                <w:iCs/>
                <w:sz w:val="24"/>
                <w:szCs w:val="24"/>
              </w:rPr>
              <w:t xml:space="preserve">Consultores, contratistas, interventores y asesores en la contratación estatal (Artículo 52  y 56 Ley 80 de 1993; Sentencia C-037 de 2003) </w:t>
            </w:r>
          </w:p>
          <w:p w:rsidR="00010F96" w:rsidRPr="001C7D6A" w:rsidRDefault="00010F96"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hAnsi="Arial" w:cs="Arial"/>
                <w:iCs/>
                <w:sz w:val="24"/>
                <w:szCs w:val="24"/>
              </w:rPr>
              <w:t>Contratista que reciba dineros en calidad de anticipo</w:t>
            </w:r>
            <w:r w:rsidR="00793271" w:rsidRPr="001C7D6A">
              <w:rPr>
                <w:rFonts w:ascii="Arial" w:hAnsi="Arial" w:cs="Arial"/>
                <w:iCs/>
                <w:sz w:val="24"/>
                <w:szCs w:val="24"/>
              </w:rPr>
              <w:t xml:space="preserve"> (Artículo 40 </w:t>
            </w:r>
            <w:r w:rsidR="00C20349" w:rsidRPr="001C7D6A">
              <w:rPr>
                <w:rFonts w:ascii="Arial" w:hAnsi="Arial" w:cs="Arial"/>
                <w:iCs/>
                <w:sz w:val="24"/>
                <w:szCs w:val="24"/>
              </w:rPr>
              <w:t>Ley 80 de 1993</w:t>
            </w:r>
            <w:r w:rsidR="00793271" w:rsidRPr="001C7D6A">
              <w:rPr>
                <w:rFonts w:ascii="Arial" w:hAnsi="Arial" w:cs="Arial"/>
                <w:iCs/>
                <w:sz w:val="24"/>
                <w:szCs w:val="24"/>
              </w:rPr>
              <w:t>)</w:t>
            </w:r>
          </w:p>
          <w:p w:rsidR="00454C49" w:rsidRPr="001C7D6A" w:rsidRDefault="00454C49" w:rsidP="00CD54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p>
          <w:p w:rsidR="000C32DD" w:rsidRPr="001C7D6A" w:rsidRDefault="00CD54F6" w:rsidP="00CD54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eastAsia="Times New Roman" w:hAnsi="Arial" w:cs="Arial"/>
                <w:color w:val="000000" w:themeColor="text1"/>
                <w:sz w:val="24"/>
                <w:szCs w:val="24"/>
                <w:lang w:val="es-MX" w:eastAsia="es-ES"/>
              </w:rPr>
              <w:t>Ahora bien, frente a particulares que presten servicios públicos</w:t>
            </w:r>
            <w:r w:rsidR="00401434" w:rsidRPr="001C7D6A">
              <w:rPr>
                <w:rFonts w:ascii="Arial" w:eastAsia="Times New Roman" w:hAnsi="Arial" w:cs="Arial"/>
                <w:color w:val="000000" w:themeColor="text1"/>
                <w:sz w:val="24"/>
                <w:szCs w:val="24"/>
                <w:lang w:val="es-MX" w:eastAsia="es-ES"/>
              </w:rPr>
              <w:t>,</w:t>
            </w:r>
            <w:r w:rsidRPr="001C7D6A">
              <w:rPr>
                <w:rFonts w:ascii="Arial" w:eastAsia="Times New Roman" w:hAnsi="Arial" w:cs="Arial"/>
                <w:color w:val="000000" w:themeColor="text1"/>
                <w:sz w:val="24"/>
                <w:szCs w:val="24"/>
                <w:lang w:val="es-MX" w:eastAsia="es-ES"/>
              </w:rPr>
              <w:t xml:space="preserve"> el artículo 366 de la Constitución Política</w:t>
            </w:r>
            <w:r w:rsidR="00401434" w:rsidRPr="001C7D6A">
              <w:rPr>
                <w:rFonts w:ascii="Arial" w:eastAsia="Times New Roman" w:hAnsi="Arial" w:cs="Arial"/>
                <w:color w:val="000000" w:themeColor="text1"/>
                <w:sz w:val="24"/>
                <w:szCs w:val="24"/>
                <w:lang w:val="es-MX" w:eastAsia="es-ES"/>
              </w:rPr>
              <w:t xml:space="preserve"> establece que dentro de los</w:t>
            </w:r>
            <w:r w:rsidR="00755BB8" w:rsidRPr="001C7D6A">
              <w:rPr>
                <w:rFonts w:ascii="Arial" w:eastAsia="Times New Roman" w:hAnsi="Arial" w:cs="Arial"/>
                <w:color w:val="000000" w:themeColor="text1"/>
                <w:sz w:val="24"/>
                <w:szCs w:val="24"/>
                <w:lang w:val="es-MX" w:eastAsia="es-ES"/>
              </w:rPr>
              <w:t xml:space="preserve"> propósito</w:t>
            </w:r>
            <w:r w:rsidR="00401434" w:rsidRPr="001C7D6A">
              <w:rPr>
                <w:rFonts w:ascii="Arial" w:eastAsia="Times New Roman" w:hAnsi="Arial" w:cs="Arial"/>
                <w:color w:val="000000" w:themeColor="text1"/>
                <w:sz w:val="24"/>
                <w:szCs w:val="24"/>
                <w:lang w:val="es-MX" w:eastAsia="es-ES"/>
              </w:rPr>
              <w:t>s</w:t>
            </w:r>
            <w:r w:rsidR="00755BB8" w:rsidRPr="001C7D6A">
              <w:rPr>
                <w:rFonts w:ascii="Arial" w:eastAsia="Times New Roman" w:hAnsi="Arial" w:cs="Arial"/>
                <w:color w:val="000000" w:themeColor="text1"/>
                <w:sz w:val="24"/>
                <w:szCs w:val="24"/>
                <w:lang w:val="es-MX" w:eastAsia="es-ES"/>
              </w:rPr>
              <w:t xml:space="preserve"> </w:t>
            </w:r>
            <w:r w:rsidR="00401434" w:rsidRPr="001C7D6A">
              <w:rPr>
                <w:rFonts w:ascii="Arial" w:eastAsia="Times New Roman" w:hAnsi="Arial" w:cs="Arial"/>
                <w:color w:val="000000" w:themeColor="text1"/>
                <w:sz w:val="24"/>
                <w:szCs w:val="24"/>
                <w:lang w:val="es-MX" w:eastAsia="es-ES"/>
              </w:rPr>
              <w:t xml:space="preserve">de la actividad del Estado se encuentra </w:t>
            </w:r>
            <w:r w:rsidR="00755BB8" w:rsidRPr="001C7D6A">
              <w:rPr>
                <w:rFonts w:ascii="Arial" w:eastAsia="Times New Roman" w:hAnsi="Arial" w:cs="Arial"/>
                <w:color w:val="000000" w:themeColor="text1"/>
                <w:sz w:val="24"/>
                <w:szCs w:val="24"/>
                <w:lang w:val="es-MX" w:eastAsia="es-ES"/>
              </w:rPr>
              <w:t>la solución de necesidades insatisfechas de salud, de educación, de saneamiento ambiental y de agua potable.</w:t>
            </w:r>
            <w:r w:rsidR="009E5C61" w:rsidRPr="001C7D6A">
              <w:rPr>
                <w:rFonts w:ascii="Arial" w:eastAsia="Times New Roman" w:hAnsi="Arial" w:cs="Arial"/>
                <w:color w:val="000000" w:themeColor="text1"/>
                <w:sz w:val="24"/>
                <w:szCs w:val="24"/>
                <w:lang w:val="es-MX" w:eastAsia="es-ES"/>
              </w:rPr>
              <w:t xml:space="preserve"> </w:t>
            </w:r>
            <w:r w:rsidR="00401434" w:rsidRPr="001C7D6A">
              <w:rPr>
                <w:rFonts w:ascii="Arial" w:eastAsia="Times New Roman" w:hAnsi="Arial" w:cs="Arial"/>
                <w:color w:val="000000" w:themeColor="text1"/>
                <w:sz w:val="24"/>
                <w:szCs w:val="24"/>
                <w:lang w:val="es-MX" w:eastAsia="es-ES"/>
              </w:rPr>
              <w:t xml:space="preserve">De esta manera, encontramos un catálogo determinado de servicios públicos </w:t>
            </w:r>
            <w:r w:rsidR="00DD7BA3" w:rsidRPr="001C7D6A">
              <w:rPr>
                <w:rFonts w:ascii="Arial" w:eastAsia="Times New Roman" w:hAnsi="Arial" w:cs="Arial"/>
                <w:color w:val="000000" w:themeColor="text1"/>
                <w:sz w:val="24"/>
                <w:szCs w:val="24"/>
                <w:lang w:val="es-MX" w:eastAsia="es-ES"/>
              </w:rPr>
              <w:t>en</w:t>
            </w:r>
            <w:r w:rsidR="00401434" w:rsidRPr="001C7D6A">
              <w:rPr>
                <w:rFonts w:ascii="Arial" w:eastAsia="Times New Roman" w:hAnsi="Arial" w:cs="Arial"/>
                <w:color w:val="000000" w:themeColor="text1"/>
                <w:sz w:val="24"/>
                <w:szCs w:val="24"/>
                <w:lang w:val="es-MX" w:eastAsia="es-ES"/>
              </w:rPr>
              <w:t xml:space="preserve"> la Constitución Política que pueden ser prestados por particulares:</w:t>
            </w:r>
          </w:p>
          <w:p w:rsidR="00401434" w:rsidRPr="001C7D6A" w:rsidRDefault="00401434" w:rsidP="00CD54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p>
          <w:p w:rsidR="000C32DD" w:rsidRPr="001C7D6A" w:rsidRDefault="000C32DD"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eastAsia="Times New Roman" w:hAnsi="Arial" w:cs="Arial"/>
                <w:color w:val="000000" w:themeColor="text1"/>
                <w:sz w:val="24"/>
                <w:szCs w:val="24"/>
                <w:lang w:val="es-MX" w:eastAsia="es-ES"/>
              </w:rPr>
              <w:t>La seguridad Social (Artículo 48)</w:t>
            </w:r>
          </w:p>
          <w:p w:rsidR="000C32DD" w:rsidRPr="001C7D6A" w:rsidRDefault="000C32DD"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eastAsia="Times New Roman" w:hAnsi="Arial" w:cs="Arial"/>
                <w:color w:val="000000" w:themeColor="text1"/>
                <w:sz w:val="24"/>
                <w:szCs w:val="24"/>
                <w:lang w:val="es-MX" w:eastAsia="es-ES"/>
              </w:rPr>
              <w:t xml:space="preserve">La salud y el saneamiento ambiental (Artículo 49) </w:t>
            </w:r>
          </w:p>
          <w:p w:rsidR="000C32DD" w:rsidRPr="001C7D6A" w:rsidRDefault="000C32DD"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eastAsia="Times New Roman" w:hAnsi="Arial" w:cs="Arial"/>
                <w:color w:val="000000" w:themeColor="text1"/>
                <w:sz w:val="24"/>
                <w:szCs w:val="24"/>
                <w:lang w:val="es-MX" w:eastAsia="es-ES"/>
              </w:rPr>
              <w:t>La educación (artículo 67)</w:t>
            </w:r>
          </w:p>
          <w:p w:rsidR="000C32DD" w:rsidRPr="001C7D6A" w:rsidRDefault="000C32DD" w:rsidP="000C32DD">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Notarios y empelados de las notarías (Artículo 131 de la Constitución Política) </w:t>
            </w:r>
          </w:p>
          <w:p w:rsidR="009E5C61" w:rsidRPr="001C7D6A" w:rsidRDefault="009E5C61" w:rsidP="00CD54F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p>
          <w:p w:rsidR="00A369E9" w:rsidRPr="001C7D6A" w:rsidRDefault="00A369E9" w:rsidP="000C32DD">
            <w:pPr>
              <w:pStyle w:val="Prrafodelista"/>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C7D6A">
              <w:rPr>
                <w:rFonts w:ascii="Arial" w:eastAsia="Times New Roman" w:hAnsi="Arial" w:cs="Arial"/>
                <w:sz w:val="24"/>
                <w:szCs w:val="24"/>
                <w:lang w:val="es-MX" w:eastAsia="es-ES"/>
              </w:rPr>
              <w:t>¿</w:t>
            </w:r>
            <w:r w:rsidR="00B76B40" w:rsidRPr="001C7D6A">
              <w:rPr>
                <w:rFonts w:ascii="Arial" w:eastAsia="Times New Roman" w:hAnsi="Arial" w:cs="Arial"/>
                <w:b/>
                <w:sz w:val="24"/>
                <w:szCs w:val="24"/>
                <w:lang w:val="es-MX" w:eastAsia="es-ES"/>
              </w:rPr>
              <w:t>En su país las personas físicas</w:t>
            </w:r>
            <w:r w:rsidR="00EA6DB9" w:rsidRPr="001C7D6A">
              <w:rPr>
                <w:rFonts w:ascii="Arial" w:eastAsia="Times New Roman" w:hAnsi="Arial" w:cs="Arial"/>
                <w:b/>
                <w:sz w:val="24"/>
                <w:szCs w:val="24"/>
                <w:lang w:val="es-MX" w:eastAsia="es-ES"/>
              </w:rPr>
              <w:t xml:space="preserve"> o jurídicas</w:t>
            </w:r>
            <w:r w:rsidR="005D57A9" w:rsidRPr="001C7D6A">
              <w:rPr>
                <w:rFonts w:ascii="Arial" w:eastAsia="Times New Roman" w:hAnsi="Arial" w:cs="Arial"/>
                <w:b/>
                <w:sz w:val="24"/>
                <w:szCs w:val="24"/>
                <w:lang w:val="es-MX" w:eastAsia="es-ES"/>
              </w:rPr>
              <w:t xml:space="preserve"> (privadas)</w:t>
            </w:r>
            <w:r w:rsidR="00EA6DB9" w:rsidRPr="001C7D6A">
              <w:rPr>
                <w:rFonts w:ascii="Arial" w:eastAsia="Times New Roman" w:hAnsi="Arial" w:cs="Arial"/>
                <w:b/>
                <w:sz w:val="24"/>
                <w:szCs w:val="24"/>
                <w:lang w:val="es-MX" w:eastAsia="es-ES"/>
              </w:rPr>
              <w:t xml:space="preserve"> pueden llegar a ejercer recursos públicos</w:t>
            </w:r>
            <w:r w:rsidRPr="001C7D6A">
              <w:rPr>
                <w:rFonts w:ascii="Arial" w:eastAsia="Times New Roman" w:hAnsi="Arial" w:cs="Arial"/>
                <w:b/>
                <w:sz w:val="24"/>
                <w:szCs w:val="24"/>
                <w:lang w:val="es-MX" w:eastAsia="es-ES"/>
              </w:rPr>
              <w:t>?</w:t>
            </w:r>
            <w:r w:rsidR="00EA6DB9" w:rsidRPr="001C7D6A">
              <w:rPr>
                <w:rFonts w:ascii="Arial" w:eastAsia="Times New Roman" w:hAnsi="Arial" w:cs="Arial"/>
                <w:b/>
                <w:sz w:val="24"/>
                <w:szCs w:val="24"/>
                <w:lang w:val="es-MX" w:eastAsia="es-ES"/>
              </w:rPr>
              <w:t xml:space="preserve"> En caso afirmativo, favor de proporcionar ejemplos</w:t>
            </w:r>
            <w:r w:rsidR="005D57A9" w:rsidRPr="001C7D6A">
              <w:rPr>
                <w:rFonts w:ascii="Arial" w:eastAsia="Times New Roman" w:hAnsi="Arial" w:cs="Arial"/>
                <w:b/>
                <w:sz w:val="24"/>
                <w:szCs w:val="24"/>
                <w:lang w:val="es-MX" w:eastAsia="es-ES"/>
              </w:rPr>
              <w:t xml:space="preserve"> al</w:t>
            </w:r>
            <w:r w:rsidR="00EA6DB9" w:rsidRPr="001C7D6A">
              <w:rPr>
                <w:rFonts w:ascii="Arial" w:eastAsia="Times New Roman" w:hAnsi="Arial" w:cs="Arial"/>
                <w:b/>
                <w:sz w:val="24"/>
                <w:szCs w:val="24"/>
                <w:lang w:val="es-MX" w:eastAsia="es-ES"/>
              </w:rPr>
              <w:t xml:space="preserve"> </w:t>
            </w:r>
            <w:r w:rsidR="005D57A9" w:rsidRPr="001C7D6A">
              <w:rPr>
                <w:rFonts w:ascii="Arial" w:eastAsia="Times New Roman" w:hAnsi="Arial" w:cs="Arial"/>
                <w:b/>
                <w:sz w:val="24"/>
                <w:szCs w:val="24"/>
                <w:lang w:val="es-MX" w:eastAsia="es-ES"/>
              </w:rPr>
              <w:t xml:space="preserve">caso </w:t>
            </w:r>
            <w:r w:rsidR="00EA6DB9" w:rsidRPr="001C7D6A">
              <w:rPr>
                <w:rFonts w:ascii="Arial" w:eastAsia="Times New Roman" w:hAnsi="Arial" w:cs="Arial"/>
                <w:b/>
                <w:sz w:val="24"/>
                <w:szCs w:val="24"/>
                <w:lang w:val="es-MX" w:eastAsia="es-ES"/>
              </w:rPr>
              <w:t>concreto</w:t>
            </w:r>
            <w:r w:rsidR="002C269F" w:rsidRPr="001C7D6A">
              <w:rPr>
                <w:rFonts w:ascii="Arial" w:eastAsia="Times New Roman" w:hAnsi="Arial" w:cs="Arial"/>
                <w:b/>
                <w:sz w:val="24"/>
                <w:szCs w:val="24"/>
                <w:lang w:val="es-MX" w:eastAsia="es-ES"/>
              </w:rPr>
              <w:t xml:space="preserve"> </w:t>
            </w:r>
            <w:r w:rsidR="00EA6DB9" w:rsidRPr="001C7D6A">
              <w:rPr>
                <w:rFonts w:ascii="Arial" w:eastAsia="Times New Roman" w:hAnsi="Arial" w:cs="Arial"/>
                <w:b/>
                <w:sz w:val="24"/>
                <w:szCs w:val="24"/>
                <w:lang w:val="es-MX" w:eastAsia="es-ES"/>
              </w:rPr>
              <w:t>(programas</w:t>
            </w:r>
            <w:r w:rsidR="005D57A9" w:rsidRPr="001C7D6A">
              <w:rPr>
                <w:rFonts w:ascii="Arial" w:eastAsia="Times New Roman" w:hAnsi="Arial" w:cs="Arial"/>
                <w:b/>
                <w:sz w:val="24"/>
                <w:szCs w:val="24"/>
                <w:lang w:val="es-MX" w:eastAsia="es-ES"/>
              </w:rPr>
              <w:t xml:space="preserve"> sociales o</w:t>
            </w:r>
            <w:r w:rsidR="00EA6DB9" w:rsidRPr="001C7D6A">
              <w:rPr>
                <w:rFonts w:ascii="Arial" w:eastAsia="Times New Roman" w:hAnsi="Arial" w:cs="Arial"/>
                <w:b/>
                <w:sz w:val="24"/>
                <w:szCs w:val="24"/>
                <w:lang w:val="es-MX" w:eastAsia="es-ES"/>
              </w:rPr>
              <w:t xml:space="preserve"> </w:t>
            </w:r>
            <w:r w:rsidR="002C269F" w:rsidRPr="001C7D6A">
              <w:rPr>
                <w:rFonts w:ascii="Arial" w:eastAsia="Times New Roman" w:hAnsi="Arial" w:cs="Arial"/>
                <w:b/>
                <w:sz w:val="24"/>
                <w:szCs w:val="24"/>
                <w:lang w:val="es-MX" w:eastAsia="es-ES"/>
              </w:rPr>
              <w:t>de beneficencia pública</w:t>
            </w:r>
            <w:r w:rsidR="005D57A9" w:rsidRPr="001C7D6A">
              <w:rPr>
                <w:rFonts w:ascii="Arial" w:eastAsia="Times New Roman" w:hAnsi="Arial" w:cs="Arial"/>
                <w:b/>
                <w:sz w:val="24"/>
                <w:szCs w:val="24"/>
                <w:lang w:val="es-MX" w:eastAsia="es-ES"/>
              </w:rPr>
              <w:t>).</w:t>
            </w:r>
          </w:p>
          <w:p w:rsidR="00010F96" w:rsidRPr="001C7D6A" w:rsidRDefault="00010F96" w:rsidP="00010F96">
            <w:pPr>
              <w:pStyle w:val="Prrafodelista"/>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58543F" w:rsidRPr="001C7D6A" w:rsidRDefault="0058543F" w:rsidP="00BD596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En el marco de los artículos 123 y 210 de la Constitución Política previamente enunciados, es factible atribuir </w:t>
            </w:r>
            <w:r w:rsidR="00401434" w:rsidRPr="001C7D6A">
              <w:rPr>
                <w:rFonts w:ascii="Arial" w:eastAsia="Times New Roman" w:hAnsi="Arial" w:cs="Arial"/>
                <w:sz w:val="24"/>
                <w:szCs w:val="24"/>
                <w:lang w:val="es-MX" w:eastAsia="es-ES"/>
              </w:rPr>
              <w:t>funciones administrativas relativas</w:t>
            </w:r>
            <w:r w:rsidRPr="001C7D6A">
              <w:rPr>
                <w:rFonts w:ascii="Arial" w:eastAsia="Times New Roman" w:hAnsi="Arial" w:cs="Arial"/>
                <w:sz w:val="24"/>
                <w:szCs w:val="24"/>
                <w:lang w:val="es-MX" w:eastAsia="es-ES"/>
              </w:rPr>
              <w:t xml:space="preserve"> a la administración de recursos p</w:t>
            </w:r>
            <w:r w:rsidR="00401434" w:rsidRPr="001C7D6A">
              <w:rPr>
                <w:rFonts w:ascii="Arial" w:eastAsia="Times New Roman" w:hAnsi="Arial" w:cs="Arial"/>
                <w:sz w:val="24"/>
                <w:szCs w:val="24"/>
                <w:lang w:val="es-MX" w:eastAsia="es-ES"/>
              </w:rPr>
              <w:t xml:space="preserve">úblicos, facultad regulada a través de la Ley 489 de 1998 en sus artículos 110 a 114. </w:t>
            </w:r>
            <w:r w:rsidRPr="001C7D6A">
              <w:rPr>
                <w:rFonts w:ascii="Arial" w:eastAsia="Times New Roman" w:hAnsi="Arial" w:cs="Arial"/>
                <w:sz w:val="24"/>
                <w:szCs w:val="24"/>
                <w:lang w:val="es-MX" w:eastAsia="es-ES"/>
              </w:rPr>
              <w:t>La sentencia C- 543 de 2001 ha indicado que:</w:t>
            </w:r>
          </w:p>
          <w:p w:rsidR="0058543F" w:rsidRPr="001C7D6A" w:rsidRDefault="0058543F" w:rsidP="00BD596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F916D0" w:rsidRPr="001C7D6A" w:rsidRDefault="0058543F" w:rsidP="00401434">
            <w:pPr>
              <w:ind w:left="459"/>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4"/>
                <w:szCs w:val="24"/>
              </w:rPr>
            </w:pPr>
            <w:r w:rsidRPr="001C7D6A">
              <w:rPr>
                <w:rFonts w:ascii="Arial" w:eastAsia="Times New Roman" w:hAnsi="Arial" w:cs="Arial"/>
                <w:i/>
                <w:sz w:val="24"/>
                <w:szCs w:val="24"/>
                <w:lang w:val="es-MX" w:eastAsia="es-ES"/>
              </w:rPr>
              <w:t>“</w:t>
            </w:r>
            <w:r w:rsidRPr="001C7D6A">
              <w:rPr>
                <w:rFonts w:ascii="Arial" w:hAnsi="Arial" w:cs="Arial"/>
                <w:i/>
                <w:color w:val="000000"/>
                <w:sz w:val="24"/>
                <w:szCs w:val="24"/>
              </w:rPr>
              <w:t xml:space="preserve">legislador para cada caso señala las condiciones de ejercicio de la función, lo relativo a los recursos económicos, la necesidad o no de un contrato con la entidad respectiva y el contenido del mismo, su duración, las características y destino de los recursos y bienes que con aquellos se adquieran al final del contrato, los mecanismos de control específico, etc.” </w:t>
            </w:r>
          </w:p>
          <w:p w:rsidR="00AC22A7" w:rsidRPr="001C7D6A" w:rsidRDefault="00AC22A7" w:rsidP="00BD596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p w:rsidR="00BD5965" w:rsidRPr="001C7D6A" w:rsidRDefault="00401434" w:rsidP="009B461B">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hAnsi="Arial" w:cs="Arial"/>
                <w:color w:val="000000"/>
                <w:sz w:val="24"/>
                <w:szCs w:val="24"/>
              </w:rPr>
              <w:t>Debido a esto</w:t>
            </w:r>
            <w:r w:rsidR="00AC22A7" w:rsidRPr="001C7D6A">
              <w:rPr>
                <w:rFonts w:ascii="Arial" w:hAnsi="Arial" w:cs="Arial"/>
                <w:color w:val="000000"/>
                <w:sz w:val="24"/>
                <w:szCs w:val="24"/>
              </w:rPr>
              <w:t xml:space="preserve"> factible </w:t>
            </w:r>
            <w:r w:rsidRPr="001C7D6A">
              <w:rPr>
                <w:rFonts w:ascii="Arial" w:hAnsi="Arial" w:cs="Arial"/>
                <w:color w:val="000000"/>
                <w:sz w:val="24"/>
                <w:szCs w:val="24"/>
              </w:rPr>
              <w:t>y en aras de dar consecución a los fines del Estado,</w:t>
            </w:r>
            <w:r w:rsidR="00AC22A7" w:rsidRPr="001C7D6A">
              <w:rPr>
                <w:rFonts w:ascii="Arial" w:hAnsi="Arial" w:cs="Arial"/>
                <w:color w:val="000000"/>
                <w:sz w:val="24"/>
                <w:szCs w:val="24"/>
              </w:rPr>
              <w:t xml:space="preserve"> </w:t>
            </w:r>
            <w:r w:rsidR="00DD7BA3" w:rsidRPr="001C7D6A">
              <w:rPr>
                <w:rFonts w:ascii="Arial" w:hAnsi="Arial" w:cs="Arial"/>
                <w:color w:val="000000"/>
                <w:sz w:val="24"/>
                <w:szCs w:val="24"/>
              </w:rPr>
              <w:t xml:space="preserve">que </w:t>
            </w:r>
            <w:r w:rsidR="00AC22A7" w:rsidRPr="001C7D6A">
              <w:rPr>
                <w:rFonts w:ascii="Arial" w:hAnsi="Arial" w:cs="Arial"/>
                <w:color w:val="000000"/>
                <w:sz w:val="24"/>
                <w:szCs w:val="24"/>
              </w:rPr>
              <w:t xml:space="preserve">los particulares puedan administrar recursos públicos </w:t>
            </w:r>
            <w:r w:rsidRPr="001C7D6A">
              <w:rPr>
                <w:rFonts w:ascii="Arial" w:hAnsi="Arial" w:cs="Arial"/>
                <w:color w:val="000000"/>
                <w:sz w:val="24"/>
                <w:szCs w:val="24"/>
              </w:rPr>
              <w:t xml:space="preserve">para prestar </w:t>
            </w:r>
            <w:r w:rsidR="00AC22A7" w:rsidRPr="001C7D6A">
              <w:rPr>
                <w:rFonts w:ascii="Arial" w:eastAsia="Times New Roman" w:hAnsi="Arial" w:cs="Arial"/>
                <w:color w:val="000000" w:themeColor="text1"/>
                <w:sz w:val="24"/>
                <w:szCs w:val="24"/>
                <w:lang w:val="es-MX" w:eastAsia="es-ES"/>
              </w:rPr>
              <w:t xml:space="preserve">servicios públicos </w:t>
            </w:r>
            <w:r w:rsidR="00DD7BA3" w:rsidRPr="001C7D6A">
              <w:rPr>
                <w:rFonts w:ascii="Arial" w:eastAsia="Times New Roman" w:hAnsi="Arial" w:cs="Arial"/>
                <w:color w:val="000000" w:themeColor="text1"/>
                <w:sz w:val="24"/>
                <w:szCs w:val="24"/>
                <w:lang w:val="es-MX" w:eastAsia="es-ES"/>
              </w:rPr>
              <w:t>en pro de la</w:t>
            </w:r>
            <w:r w:rsidR="009B461B" w:rsidRPr="001C7D6A">
              <w:rPr>
                <w:rFonts w:ascii="Arial" w:eastAsia="Times New Roman" w:hAnsi="Arial" w:cs="Arial"/>
                <w:color w:val="000000" w:themeColor="text1"/>
                <w:sz w:val="24"/>
                <w:szCs w:val="24"/>
                <w:lang w:val="es-MX" w:eastAsia="es-ES"/>
              </w:rPr>
              <w:t xml:space="preserve"> satisfacción de las necesidades básicas como lo es el servicio de </w:t>
            </w:r>
            <w:r w:rsidR="00AC22A7" w:rsidRPr="001C7D6A">
              <w:rPr>
                <w:rFonts w:ascii="Arial" w:eastAsia="Times New Roman" w:hAnsi="Arial" w:cs="Arial"/>
                <w:color w:val="000000" w:themeColor="text1"/>
                <w:sz w:val="24"/>
                <w:szCs w:val="24"/>
                <w:lang w:val="es-MX" w:eastAsia="es-ES"/>
              </w:rPr>
              <w:t>salud, de educaci</w:t>
            </w:r>
            <w:r w:rsidR="009B461B" w:rsidRPr="001C7D6A">
              <w:rPr>
                <w:rFonts w:ascii="Arial" w:eastAsia="Times New Roman" w:hAnsi="Arial" w:cs="Arial"/>
                <w:color w:val="000000" w:themeColor="text1"/>
                <w:sz w:val="24"/>
                <w:szCs w:val="24"/>
                <w:lang w:val="es-MX" w:eastAsia="es-ES"/>
              </w:rPr>
              <w:t xml:space="preserve">ón, de saneamiento ambiental, de agua potable y seguridad social como vimos previamente. </w:t>
            </w:r>
          </w:p>
          <w:p w:rsidR="00A369E9" w:rsidRPr="001C7D6A" w:rsidRDefault="00A369E9" w:rsidP="00B372C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0167E4" w:rsidRPr="001C7D6A" w:rsidRDefault="00B43671" w:rsidP="000C32DD">
            <w:pPr>
              <w:pStyle w:val="Prrafodelista"/>
              <w:numPr>
                <w:ilvl w:val="0"/>
                <w:numId w:val="7"/>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s-MX" w:eastAsia="es-ES"/>
              </w:rPr>
            </w:pPr>
            <w:r w:rsidRPr="001C7D6A">
              <w:rPr>
                <w:rFonts w:ascii="Arial" w:eastAsia="Times New Roman" w:hAnsi="Arial" w:cs="Arial"/>
                <w:b/>
                <w:sz w:val="24"/>
                <w:szCs w:val="24"/>
                <w:lang w:val="es-MX" w:eastAsia="es-ES"/>
              </w:rPr>
              <w:t>¿C</w:t>
            </w:r>
            <w:r w:rsidR="00202080" w:rsidRPr="001C7D6A">
              <w:rPr>
                <w:rFonts w:ascii="Arial" w:eastAsia="Times New Roman" w:hAnsi="Arial" w:cs="Arial"/>
                <w:b/>
                <w:sz w:val="24"/>
                <w:szCs w:val="24"/>
                <w:lang w:val="es-MX" w:eastAsia="es-ES"/>
              </w:rPr>
              <w:t xml:space="preserve">ómo se </w:t>
            </w:r>
            <w:r w:rsidR="00BF7AF5" w:rsidRPr="001C7D6A">
              <w:rPr>
                <w:rFonts w:ascii="Arial" w:eastAsia="Times New Roman" w:hAnsi="Arial" w:cs="Arial"/>
                <w:b/>
                <w:sz w:val="24"/>
                <w:szCs w:val="24"/>
                <w:lang w:val="es-MX" w:eastAsia="es-ES"/>
              </w:rPr>
              <w:t>monitorea y vigila la actuación y manejo de recursos públicos de estas personas físicas o jurídicas</w:t>
            </w:r>
            <w:r w:rsidR="005D57A9" w:rsidRPr="001C7D6A">
              <w:rPr>
                <w:rFonts w:ascii="Arial" w:eastAsia="Times New Roman" w:hAnsi="Arial" w:cs="Arial"/>
                <w:b/>
                <w:sz w:val="24"/>
                <w:szCs w:val="24"/>
                <w:lang w:val="es-MX" w:eastAsia="es-ES"/>
              </w:rPr>
              <w:t xml:space="preserve"> del ámbito privado que ejercen</w:t>
            </w:r>
            <w:r w:rsidR="00F566F5" w:rsidRPr="001C7D6A">
              <w:rPr>
                <w:rFonts w:ascii="Arial" w:eastAsia="Times New Roman" w:hAnsi="Arial" w:cs="Arial"/>
                <w:b/>
                <w:sz w:val="24"/>
                <w:szCs w:val="24"/>
                <w:lang w:val="es-MX" w:eastAsia="es-ES"/>
              </w:rPr>
              <w:t xml:space="preserve"> dichos</w:t>
            </w:r>
            <w:r w:rsidR="005D57A9" w:rsidRPr="001C7D6A">
              <w:rPr>
                <w:rFonts w:ascii="Arial" w:eastAsia="Times New Roman" w:hAnsi="Arial" w:cs="Arial"/>
                <w:b/>
                <w:sz w:val="24"/>
                <w:szCs w:val="24"/>
                <w:lang w:val="es-MX" w:eastAsia="es-ES"/>
              </w:rPr>
              <w:t xml:space="preserve"> recursos o realizan actos de autoridad</w:t>
            </w:r>
            <w:r w:rsidR="00202080" w:rsidRPr="001C7D6A">
              <w:rPr>
                <w:rFonts w:ascii="Arial" w:eastAsia="Times New Roman" w:hAnsi="Arial" w:cs="Arial"/>
                <w:b/>
                <w:sz w:val="24"/>
                <w:szCs w:val="24"/>
                <w:lang w:val="es-MX" w:eastAsia="es-ES"/>
              </w:rPr>
              <w:t>?</w:t>
            </w:r>
          </w:p>
          <w:p w:rsidR="00AC22A7" w:rsidRPr="001C7D6A" w:rsidRDefault="00AC22A7" w:rsidP="00AC22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9B461B" w:rsidRPr="001C7D6A" w:rsidRDefault="009B461B" w:rsidP="00AC22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r w:rsidRPr="001C7D6A">
              <w:rPr>
                <w:rFonts w:ascii="Arial" w:eastAsia="Times New Roman" w:hAnsi="Arial" w:cs="Arial"/>
                <w:sz w:val="24"/>
                <w:szCs w:val="24"/>
                <w:lang w:val="es-MX" w:eastAsia="es-ES"/>
              </w:rPr>
              <w:t xml:space="preserve">Respecto del control a particulares que prestan una función pública, la legislación </w:t>
            </w:r>
            <w:r w:rsidR="0011340F" w:rsidRPr="001C7D6A">
              <w:rPr>
                <w:rFonts w:ascii="Arial" w:eastAsia="Times New Roman" w:hAnsi="Arial" w:cs="Arial"/>
                <w:sz w:val="24"/>
                <w:szCs w:val="24"/>
                <w:lang w:val="es-MX" w:eastAsia="es-ES"/>
              </w:rPr>
              <w:t>colombiana</w:t>
            </w:r>
            <w:r w:rsidRPr="001C7D6A">
              <w:rPr>
                <w:rFonts w:ascii="Arial" w:eastAsia="Times New Roman" w:hAnsi="Arial" w:cs="Arial"/>
                <w:sz w:val="24"/>
                <w:szCs w:val="24"/>
                <w:lang w:val="es-MX" w:eastAsia="es-ES"/>
              </w:rPr>
              <w:t xml:space="preserve"> prevé el </w:t>
            </w:r>
            <w:r w:rsidRPr="001C7D6A">
              <w:rPr>
                <w:rFonts w:ascii="Arial" w:eastAsia="Times New Roman" w:hAnsi="Arial" w:cs="Arial"/>
                <w:b/>
                <w:i/>
                <w:sz w:val="24"/>
                <w:szCs w:val="24"/>
                <w:lang w:val="es-MX" w:eastAsia="es-ES"/>
              </w:rPr>
              <w:t>control disciplinario</w:t>
            </w:r>
            <w:r w:rsidR="00401434" w:rsidRPr="001C7D6A">
              <w:rPr>
                <w:rFonts w:ascii="Arial" w:eastAsia="Times New Roman" w:hAnsi="Arial" w:cs="Arial"/>
                <w:sz w:val="24"/>
                <w:szCs w:val="24"/>
                <w:lang w:val="es-MX" w:eastAsia="es-ES"/>
              </w:rPr>
              <w:t xml:space="preserve"> </w:t>
            </w:r>
            <w:r w:rsidRPr="001C7D6A">
              <w:rPr>
                <w:rFonts w:ascii="Arial" w:eastAsia="Times New Roman" w:hAnsi="Arial" w:cs="Arial"/>
                <w:sz w:val="24"/>
                <w:szCs w:val="24"/>
                <w:lang w:val="es-MX" w:eastAsia="es-ES"/>
              </w:rPr>
              <w:t>conforme a lo establecido en el Código Único Disciplinario, Ley 734 de 2002,</w:t>
            </w:r>
            <w:r w:rsidR="00401434" w:rsidRPr="001C7D6A">
              <w:rPr>
                <w:rFonts w:ascii="Arial" w:eastAsia="Times New Roman" w:hAnsi="Arial" w:cs="Arial"/>
                <w:sz w:val="24"/>
                <w:szCs w:val="24"/>
                <w:lang w:val="es-MX" w:eastAsia="es-ES"/>
              </w:rPr>
              <w:t xml:space="preserve"> Código Único Disciplinario,</w:t>
            </w:r>
            <w:r w:rsidRPr="001C7D6A">
              <w:rPr>
                <w:rFonts w:ascii="Arial" w:eastAsia="Times New Roman" w:hAnsi="Arial" w:cs="Arial"/>
                <w:sz w:val="24"/>
                <w:szCs w:val="24"/>
                <w:lang w:val="es-MX" w:eastAsia="es-ES"/>
              </w:rPr>
              <w:t xml:space="preserve"> en su artículo 53: </w:t>
            </w:r>
          </w:p>
          <w:p w:rsidR="009B461B" w:rsidRPr="001C7D6A" w:rsidRDefault="009B461B" w:rsidP="00AC22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themeColor="text1"/>
                <w:sz w:val="24"/>
                <w:szCs w:val="24"/>
                <w:lang w:val="es-MX" w:eastAsia="es-ES"/>
              </w:rPr>
            </w:pPr>
          </w:p>
          <w:p w:rsidR="009B461B" w:rsidRPr="001C7D6A" w:rsidRDefault="009B461B" w:rsidP="009B461B">
            <w:pPr>
              <w:ind w:left="459"/>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4"/>
                <w:szCs w:val="24"/>
              </w:rPr>
            </w:pPr>
            <w:r w:rsidRPr="001C7D6A">
              <w:rPr>
                <w:rFonts w:ascii="Arial" w:hAnsi="Arial" w:cs="Arial"/>
                <w:i/>
                <w:color w:val="000000" w:themeColor="text1"/>
                <w:sz w:val="24"/>
                <w:szCs w:val="24"/>
                <w:lang w:val="es-MX"/>
              </w:rPr>
              <w:t>“</w:t>
            </w:r>
            <w:r w:rsidRPr="001C7D6A">
              <w:rPr>
                <w:rFonts w:ascii="Arial" w:hAnsi="Arial" w:cs="Arial"/>
                <w:i/>
                <w:color w:val="000000" w:themeColor="text1"/>
                <w:sz w:val="24"/>
                <w:szCs w:val="24"/>
              </w:rPr>
              <w:t xml:space="preserve">El presente régimen se aplica a los particulares </w:t>
            </w:r>
            <w:r w:rsidRPr="001C7D6A">
              <w:rPr>
                <w:rFonts w:ascii="Arial" w:hAnsi="Arial" w:cs="Arial"/>
                <w:i/>
                <w:iCs/>
                <w:color w:val="000000" w:themeColor="text1"/>
                <w:sz w:val="24"/>
                <w:szCs w:val="24"/>
              </w:rPr>
              <w:t>que cumplan labores de interventoría en los contratos estatales</w:t>
            </w:r>
            <w:r w:rsidRPr="001C7D6A">
              <w:rPr>
                <w:rFonts w:ascii="Arial" w:hAnsi="Arial" w:cs="Arial"/>
                <w:i/>
                <w:color w:val="000000" w:themeColor="text1"/>
                <w:sz w:val="24"/>
                <w:szCs w:val="24"/>
              </w:rPr>
              <w:t xml:space="preserve">; que ejerzan funciones públicas, en lo que tienen que ver con estas; presten servicios públicos a cargo del Estado, de los contemplados en el artículo </w:t>
            </w:r>
            <w:hyperlink r:id="rId8" w:anchor="366" w:history="1">
              <w:r w:rsidRPr="001C7D6A">
                <w:rPr>
                  <w:rStyle w:val="Hipervnculo"/>
                  <w:rFonts w:ascii="Arial" w:hAnsi="Arial" w:cs="Arial"/>
                  <w:i/>
                  <w:color w:val="000000" w:themeColor="text1"/>
                  <w:sz w:val="24"/>
                  <w:szCs w:val="24"/>
                  <w:u w:val="none"/>
                </w:rPr>
                <w:t>366</w:t>
              </w:r>
            </w:hyperlink>
            <w:r w:rsidRPr="001C7D6A">
              <w:rPr>
                <w:rFonts w:ascii="Arial" w:hAnsi="Arial" w:cs="Arial"/>
                <w:i/>
                <w:color w:val="000000" w:themeColor="text1"/>
                <w:sz w:val="24"/>
                <w:szCs w:val="24"/>
              </w:rPr>
              <w:t xml:space="preserve"> de la Constitución Política, administren recursos de este, salvo las empresas de economía mixta que se rijan por el régimen privado.”</w:t>
            </w:r>
          </w:p>
          <w:p w:rsidR="00D3400A" w:rsidRPr="001C7D6A" w:rsidRDefault="00D3400A" w:rsidP="009B461B">
            <w:pPr>
              <w:ind w:left="459"/>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4"/>
                <w:szCs w:val="24"/>
              </w:rPr>
            </w:pPr>
          </w:p>
          <w:p w:rsidR="00D3400A" w:rsidRPr="001C7D6A" w:rsidRDefault="00D3400A" w:rsidP="0040143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hAnsi="Arial" w:cs="Arial"/>
                <w:color w:val="000000" w:themeColor="text1"/>
                <w:sz w:val="24"/>
                <w:szCs w:val="24"/>
              </w:rPr>
              <w:t xml:space="preserve">Respecto del asunto la </w:t>
            </w:r>
            <w:r w:rsidR="00B3224D" w:rsidRPr="001C7D6A">
              <w:rPr>
                <w:rFonts w:ascii="Arial" w:hAnsi="Arial" w:cs="Arial"/>
                <w:color w:val="000000" w:themeColor="text1"/>
                <w:sz w:val="24"/>
                <w:szCs w:val="24"/>
              </w:rPr>
              <w:t>sentencia C- 037 de 2003 indicó</w:t>
            </w:r>
            <w:r w:rsidR="00AB2B27" w:rsidRPr="001C7D6A">
              <w:rPr>
                <w:rFonts w:ascii="Arial" w:hAnsi="Arial" w:cs="Arial"/>
                <w:color w:val="000000" w:themeColor="text1"/>
                <w:sz w:val="24"/>
                <w:szCs w:val="24"/>
              </w:rPr>
              <w:t xml:space="preserve"> que los particulares pueden ser objeto de sanciones disciplinarias cuando presenten servicios públicos:</w:t>
            </w:r>
          </w:p>
          <w:p w:rsidR="00AC22A7" w:rsidRPr="001C7D6A" w:rsidRDefault="00AC22A7" w:rsidP="00AC22A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p w:rsidR="00AC22A7" w:rsidRPr="001C7D6A" w:rsidRDefault="00B3224D" w:rsidP="00B3224D">
            <w:pPr>
              <w:ind w:left="601" w:hanging="142"/>
              <w:jc w:val="both"/>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4"/>
                <w:szCs w:val="24"/>
              </w:rPr>
            </w:pPr>
            <w:r w:rsidRPr="001C7D6A">
              <w:rPr>
                <w:rFonts w:ascii="Arial" w:hAnsi="Arial" w:cs="Arial"/>
                <w:i/>
                <w:color w:val="555555"/>
                <w:sz w:val="24"/>
                <w:szCs w:val="24"/>
              </w:rPr>
              <w:t>“</w:t>
            </w:r>
            <w:r w:rsidRPr="001C7D6A">
              <w:rPr>
                <w:rFonts w:ascii="Arial" w:hAnsi="Arial" w:cs="Arial"/>
                <w:i/>
                <w:color w:val="000000" w:themeColor="text1"/>
                <w:sz w:val="24"/>
                <w:szCs w:val="24"/>
              </w:rPr>
              <w:t xml:space="preserve">solamente en el caso en que la prestación del servicio público haga necesario </w:t>
            </w:r>
            <w:r w:rsidRPr="001C7D6A">
              <w:rPr>
                <w:rFonts w:ascii="Arial" w:hAnsi="Arial" w:cs="Arial"/>
                <w:bCs/>
                <w:i/>
                <w:color w:val="000000" w:themeColor="text1"/>
                <w:sz w:val="24"/>
                <w:szCs w:val="24"/>
              </w:rPr>
              <w:t>el ejercicio de funciones públicas, entendidas como exteriorización de las potestades inherentes al Estado -que se traducen generalmente en señalamiento de conductas, expedición de actos unilaterales y ejercicio de coerción</w:t>
            </w:r>
            <w:r w:rsidRPr="001C7D6A">
              <w:rPr>
                <w:rFonts w:ascii="Arial" w:hAnsi="Arial" w:cs="Arial"/>
                <w:i/>
                <w:color w:val="000000" w:themeColor="text1"/>
                <w:sz w:val="24"/>
                <w:szCs w:val="24"/>
              </w:rPr>
              <w:t>-</w:t>
            </w:r>
            <w:r w:rsidRPr="001C7D6A">
              <w:rPr>
                <w:rFonts w:ascii="Arial" w:hAnsi="Arial" w:cs="Arial"/>
                <w:bCs/>
                <w:i/>
                <w:color w:val="000000" w:themeColor="text1"/>
                <w:sz w:val="24"/>
                <w:szCs w:val="24"/>
              </w:rPr>
              <w:t>,</w:t>
            </w:r>
            <w:r w:rsidRPr="001C7D6A">
              <w:rPr>
                <w:rFonts w:ascii="Arial" w:hAnsi="Arial" w:cs="Arial"/>
                <w:i/>
                <w:color w:val="000000" w:themeColor="text1"/>
                <w:sz w:val="24"/>
                <w:szCs w:val="24"/>
              </w:rPr>
              <w:t xml:space="preserve"> que el particular estará sometido, en relación con dicho ejercicio, al régimen disciplinario.”</w:t>
            </w:r>
          </w:p>
          <w:p w:rsidR="00B3224D" w:rsidRPr="001C7D6A" w:rsidRDefault="00B3224D" w:rsidP="00B3224D">
            <w:pPr>
              <w:ind w:left="601" w:hanging="14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p>
          <w:p w:rsidR="00B3224D" w:rsidRPr="001C7D6A" w:rsidRDefault="00B3224D" w:rsidP="00B3224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eastAsia="Times New Roman" w:hAnsi="Arial" w:cs="Arial"/>
                <w:color w:val="000000" w:themeColor="text1"/>
                <w:sz w:val="24"/>
                <w:szCs w:val="24"/>
                <w:lang w:val="es-MX" w:eastAsia="es-ES"/>
              </w:rPr>
              <w:t>Ahora bien, frente a quienes administren recursos públicos</w:t>
            </w:r>
            <w:r w:rsidR="00B116C9" w:rsidRPr="001C7D6A">
              <w:rPr>
                <w:rFonts w:ascii="Arial" w:eastAsia="Times New Roman" w:hAnsi="Arial" w:cs="Arial"/>
                <w:color w:val="000000" w:themeColor="text1"/>
                <w:sz w:val="24"/>
                <w:szCs w:val="24"/>
                <w:lang w:val="es-MX" w:eastAsia="es-ES"/>
              </w:rPr>
              <w:t xml:space="preserve"> se realizará un </w:t>
            </w:r>
            <w:r w:rsidR="00B116C9" w:rsidRPr="001C7D6A">
              <w:rPr>
                <w:rFonts w:ascii="Arial" w:eastAsia="Times New Roman" w:hAnsi="Arial" w:cs="Arial"/>
                <w:b/>
                <w:i/>
                <w:color w:val="000000" w:themeColor="text1"/>
                <w:sz w:val="24"/>
                <w:szCs w:val="24"/>
                <w:lang w:val="es-MX" w:eastAsia="es-ES"/>
              </w:rPr>
              <w:t xml:space="preserve">Control Fiscal </w:t>
            </w:r>
            <w:r w:rsidR="00B116C9" w:rsidRPr="001C7D6A">
              <w:rPr>
                <w:rFonts w:ascii="Arial" w:eastAsia="Times New Roman" w:hAnsi="Arial" w:cs="Arial"/>
                <w:color w:val="000000" w:themeColor="text1"/>
                <w:sz w:val="24"/>
                <w:szCs w:val="24"/>
                <w:lang w:val="es-MX" w:eastAsia="es-ES"/>
              </w:rPr>
              <w:t>por parte de la Contraloría General de la Rep</w:t>
            </w:r>
            <w:r w:rsidR="00401434" w:rsidRPr="001C7D6A">
              <w:rPr>
                <w:rFonts w:ascii="Arial" w:eastAsia="Times New Roman" w:hAnsi="Arial" w:cs="Arial"/>
                <w:color w:val="000000" w:themeColor="text1"/>
                <w:sz w:val="24"/>
                <w:szCs w:val="24"/>
                <w:lang w:val="es-MX" w:eastAsia="es-ES"/>
              </w:rPr>
              <w:t xml:space="preserve">ública teniendo en cuenta el </w:t>
            </w:r>
            <w:r w:rsidRPr="001C7D6A">
              <w:rPr>
                <w:rFonts w:ascii="Arial" w:eastAsia="Times New Roman" w:hAnsi="Arial" w:cs="Arial"/>
                <w:color w:val="000000" w:themeColor="text1"/>
                <w:sz w:val="24"/>
                <w:szCs w:val="24"/>
                <w:lang w:val="es-MX" w:eastAsia="es-ES"/>
              </w:rPr>
              <w:t>artículo 267</w:t>
            </w:r>
            <w:r w:rsidR="00B116C9" w:rsidRPr="001C7D6A">
              <w:rPr>
                <w:rFonts w:ascii="Arial" w:eastAsia="Times New Roman" w:hAnsi="Arial" w:cs="Arial"/>
                <w:color w:val="000000" w:themeColor="text1"/>
                <w:sz w:val="24"/>
                <w:szCs w:val="24"/>
                <w:lang w:val="es-MX" w:eastAsia="es-ES"/>
              </w:rPr>
              <w:t xml:space="preserve"> de la Constitución Pol</w:t>
            </w:r>
            <w:r w:rsidR="00401434" w:rsidRPr="001C7D6A">
              <w:rPr>
                <w:rFonts w:ascii="Arial" w:eastAsia="Times New Roman" w:hAnsi="Arial" w:cs="Arial"/>
                <w:color w:val="000000" w:themeColor="text1"/>
                <w:sz w:val="24"/>
                <w:szCs w:val="24"/>
                <w:lang w:val="es-MX" w:eastAsia="es-ES"/>
              </w:rPr>
              <w:t xml:space="preserve">ítica, el cual predica que: </w:t>
            </w:r>
          </w:p>
          <w:p w:rsidR="00B3224D" w:rsidRPr="001C7D6A" w:rsidRDefault="00B3224D" w:rsidP="00B3224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p>
          <w:p w:rsidR="00B3224D" w:rsidRPr="001C7D6A" w:rsidRDefault="00401434" w:rsidP="00401434">
            <w:pPr>
              <w:ind w:left="60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eastAsia="Times New Roman" w:hAnsi="Arial" w:cs="Arial"/>
                <w:color w:val="000000" w:themeColor="text1"/>
                <w:sz w:val="24"/>
                <w:szCs w:val="24"/>
                <w:lang w:val="es-MX" w:eastAsia="es-ES"/>
              </w:rPr>
              <w:t>“</w:t>
            </w:r>
            <w:r w:rsidR="00B3224D" w:rsidRPr="001C7D6A">
              <w:rPr>
                <w:rFonts w:ascii="Arial" w:eastAsia="Times New Roman" w:hAnsi="Arial" w:cs="Arial"/>
                <w:color w:val="000000" w:themeColor="text1"/>
                <w:sz w:val="24"/>
                <w:szCs w:val="24"/>
                <w:lang w:val="es-MX" w:eastAsia="es-ES"/>
              </w:rPr>
              <w:t xml:space="preserve">El control fiscal es una función pública que ejercerá la Contraloría  General de la República, la cual vigila la gestión fiscal de la administración y de los particulares o entidades que manejen fondos o bienes de la Nación. </w:t>
            </w:r>
          </w:p>
          <w:p w:rsidR="00B3224D" w:rsidRPr="001C7D6A" w:rsidRDefault="00B3224D" w:rsidP="00401434">
            <w:pPr>
              <w:ind w:left="60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p>
          <w:p w:rsidR="00401434" w:rsidRPr="001C7D6A" w:rsidRDefault="00B3224D" w:rsidP="00401434">
            <w:pPr>
              <w:ind w:left="60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eastAsia="Times New Roman" w:hAnsi="Arial" w:cs="Arial"/>
                <w:color w:val="000000" w:themeColor="text1"/>
                <w:sz w:val="24"/>
                <w:szCs w:val="24"/>
                <w:lang w:val="es-MX" w:eastAsia="es-ES"/>
              </w:rPr>
              <w:t xml:space="preserve">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  </w:t>
            </w:r>
          </w:p>
          <w:p w:rsidR="00401434" w:rsidRPr="001C7D6A" w:rsidRDefault="00401434" w:rsidP="00401434">
            <w:pPr>
              <w:ind w:left="60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p>
          <w:p w:rsidR="00B3224D" w:rsidRPr="001C7D6A" w:rsidRDefault="00B3224D" w:rsidP="00401434">
            <w:pPr>
              <w:ind w:left="60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s-MX" w:eastAsia="es-ES"/>
              </w:rPr>
            </w:pPr>
            <w:r w:rsidRPr="001C7D6A">
              <w:rPr>
                <w:rFonts w:ascii="Arial" w:eastAsia="Times New Roman" w:hAnsi="Arial" w:cs="Arial"/>
                <w:color w:val="000000" w:themeColor="text1"/>
                <w:sz w:val="24"/>
                <w:szCs w:val="24"/>
                <w:lang w:val="es-MX" w:eastAsia="es-ES"/>
              </w:rPr>
              <w:t>(…</w:t>
            </w:r>
            <w:r w:rsidR="00401434" w:rsidRPr="001C7D6A">
              <w:rPr>
                <w:rFonts w:ascii="Arial" w:eastAsia="Times New Roman" w:hAnsi="Arial" w:cs="Arial"/>
                <w:color w:val="000000" w:themeColor="text1"/>
                <w:sz w:val="24"/>
                <w:szCs w:val="24"/>
                <w:lang w:val="es-MX" w:eastAsia="es-ES"/>
              </w:rPr>
              <w:t>)”</w:t>
            </w:r>
          </w:p>
          <w:p w:rsidR="00231614" w:rsidRPr="001C7D6A" w:rsidRDefault="00231614" w:rsidP="00BF7AF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s-MX" w:eastAsia="es-ES"/>
              </w:rPr>
            </w:pPr>
          </w:p>
        </w:tc>
      </w:tr>
      <w:tr w:rsidR="009E2A68" w:rsidRPr="001C7D6A" w:rsidTr="00166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pct"/>
            <w:tcBorders>
              <w:top w:val="none" w:sz="0" w:space="0" w:color="auto"/>
              <w:left w:val="none" w:sz="0" w:space="0" w:color="auto"/>
              <w:bottom w:val="none" w:sz="0" w:space="0" w:color="auto"/>
            </w:tcBorders>
            <w:vAlign w:val="center"/>
          </w:tcPr>
          <w:p w:rsidR="009E2A68" w:rsidRPr="001C7D6A" w:rsidRDefault="009E2A68" w:rsidP="009E2A68">
            <w:pPr>
              <w:spacing w:line="276" w:lineRule="auto"/>
              <w:jc w:val="center"/>
              <w:rPr>
                <w:rFonts w:ascii="Arial" w:eastAsia="Calibri" w:hAnsi="Arial" w:cs="Arial"/>
                <w:b w:val="0"/>
                <w:smallCaps/>
                <w:sz w:val="24"/>
                <w:szCs w:val="24"/>
                <w:lang w:val="es-MX"/>
              </w:rPr>
            </w:pPr>
            <w:r w:rsidRPr="001C7D6A">
              <w:rPr>
                <w:rFonts w:ascii="Arial" w:eastAsia="Calibri" w:hAnsi="Arial" w:cs="Arial"/>
                <w:smallCaps/>
                <w:sz w:val="24"/>
                <w:szCs w:val="24"/>
                <w:lang w:val="es-MX"/>
              </w:rPr>
              <w:lastRenderedPageBreak/>
              <w:t>Consideraciones Generales (Relevancia del tema)</w:t>
            </w:r>
          </w:p>
        </w:tc>
        <w:tc>
          <w:tcPr>
            <w:tcW w:w="3874" w:type="pct"/>
            <w:tcBorders>
              <w:top w:val="none" w:sz="0" w:space="0" w:color="auto"/>
              <w:bottom w:val="none" w:sz="0" w:space="0" w:color="auto"/>
              <w:right w:val="none" w:sz="0" w:space="0" w:color="auto"/>
            </w:tcBorders>
            <w:vAlign w:val="center"/>
          </w:tcPr>
          <w:p w:rsidR="004F426F" w:rsidRPr="001C7D6A" w:rsidRDefault="00FF70CD" w:rsidP="007932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es-MX"/>
              </w:rPr>
            </w:pPr>
            <w:r w:rsidRPr="001C7D6A">
              <w:rPr>
                <w:rFonts w:ascii="Arial" w:eastAsia="Times New Roman" w:hAnsi="Arial" w:cs="Arial"/>
                <w:iCs/>
                <w:sz w:val="24"/>
                <w:szCs w:val="24"/>
                <w:lang w:val="es-MX"/>
              </w:rPr>
              <w:t>¿</w:t>
            </w:r>
            <w:r w:rsidR="00EA6DB9" w:rsidRPr="001C7D6A">
              <w:rPr>
                <w:rFonts w:ascii="Arial" w:eastAsia="Times New Roman" w:hAnsi="Arial" w:cs="Arial"/>
                <w:iCs/>
                <w:sz w:val="24"/>
                <w:szCs w:val="24"/>
                <w:lang w:val="es-MX"/>
              </w:rPr>
              <w:t xml:space="preserve">Cómo se podría fortalecer la rendición de cuentas y la transparencia en su país, mediante la regulación de personas jurídicas y físicas que ejerzan recursos públicos o realicen actos de </w:t>
            </w:r>
            <w:r w:rsidR="00401434" w:rsidRPr="001C7D6A">
              <w:rPr>
                <w:rFonts w:ascii="Arial" w:eastAsia="Times New Roman" w:hAnsi="Arial" w:cs="Arial"/>
                <w:iCs/>
                <w:color w:val="000000" w:themeColor="text1"/>
                <w:sz w:val="24"/>
                <w:szCs w:val="24"/>
                <w:lang w:val="es-MX"/>
              </w:rPr>
              <w:t>autoridad</w:t>
            </w:r>
            <w:r w:rsidR="00BF2288" w:rsidRPr="001C7D6A">
              <w:rPr>
                <w:rFonts w:ascii="Arial" w:eastAsia="Times New Roman" w:hAnsi="Arial" w:cs="Arial"/>
                <w:iCs/>
                <w:color w:val="000000" w:themeColor="text1"/>
                <w:sz w:val="24"/>
                <w:szCs w:val="24"/>
                <w:lang w:val="es-MX"/>
              </w:rPr>
              <w:t>?</w:t>
            </w:r>
            <w:r w:rsidR="00401434" w:rsidRPr="001C7D6A">
              <w:rPr>
                <w:rFonts w:ascii="Arial" w:eastAsia="Times New Roman" w:hAnsi="Arial" w:cs="Arial"/>
                <w:iCs/>
                <w:color w:val="000000" w:themeColor="text1"/>
                <w:sz w:val="24"/>
                <w:szCs w:val="24"/>
                <w:lang w:val="es-MX"/>
              </w:rPr>
              <w:t xml:space="preserve"> </w:t>
            </w:r>
          </w:p>
          <w:p w:rsidR="00BF2288" w:rsidRPr="001C7D6A" w:rsidRDefault="00BF2288" w:rsidP="007932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es-MX"/>
              </w:rPr>
            </w:pPr>
          </w:p>
          <w:p w:rsidR="00BF2288" w:rsidRPr="001C7D6A" w:rsidRDefault="00C03E90" w:rsidP="00C03E9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es-MX"/>
              </w:rPr>
            </w:pPr>
            <w:r w:rsidRPr="001C7D6A">
              <w:rPr>
                <w:rFonts w:ascii="Arial" w:eastAsia="Times New Roman" w:hAnsi="Arial" w:cs="Arial"/>
                <w:iCs/>
                <w:color w:val="000000" w:themeColor="text1"/>
                <w:sz w:val="24"/>
                <w:szCs w:val="24"/>
                <w:lang w:val="es-MX"/>
              </w:rPr>
              <w:t>Existe en Colombia una política pública amplia en materia de rendición de cuentas, y gracias a la Ley 1712 de 2014 reforzó el alcance a las personas jurídicas de derecho privado. No obstante</w:t>
            </w:r>
            <w:r w:rsidR="001C7D6A" w:rsidRPr="001C7D6A">
              <w:rPr>
                <w:rFonts w:ascii="Arial" w:eastAsia="Times New Roman" w:hAnsi="Arial" w:cs="Arial"/>
                <w:iCs/>
                <w:color w:val="000000" w:themeColor="text1"/>
                <w:sz w:val="24"/>
                <w:szCs w:val="24"/>
                <w:lang w:val="es-MX"/>
              </w:rPr>
              <w:t xml:space="preserve">, las organizaciones del sector privado lo asimilan como una práctica voluntaria y no obligatoria y de esta manera en ocasiones rinden cuentas de los criterios que consideran pertinentes y no bajo la totalidad de los criterios que exige política pública en la materia.  </w:t>
            </w:r>
            <w:r w:rsidRPr="001C7D6A">
              <w:rPr>
                <w:rFonts w:ascii="Arial" w:eastAsia="Times New Roman" w:hAnsi="Arial" w:cs="Arial"/>
                <w:iCs/>
                <w:color w:val="000000" w:themeColor="text1"/>
                <w:sz w:val="24"/>
                <w:szCs w:val="24"/>
                <w:lang w:val="es-MX"/>
              </w:rPr>
              <w:t xml:space="preserve">  </w:t>
            </w:r>
          </w:p>
          <w:p w:rsidR="001C7D6A" w:rsidRPr="001C7D6A" w:rsidRDefault="001C7D6A" w:rsidP="00C03E9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color w:val="000000" w:themeColor="text1"/>
                <w:sz w:val="24"/>
                <w:szCs w:val="24"/>
                <w:lang w:val="es-MX"/>
              </w:rPr>
            </w:pPr>
            <w:r w:rsidRPr="001C7D6A">
              <w:rPr>
                <w:rFonts w:ascii="Arial" w:eastAsia="Times New Roman" w:hAnsi="Arial" w:cs="Arial"/>
                <w:iCs/>
                <w:color w:val="000000" w:themeColor="text1"/>
                <w:sz w:val="24"/>
                <w:szCs w:val="24"/>
                <w:lang w:val="es-MX"/>
              </w:rPr>
              <w:t>La sociedad cada vez más exige desde la perspectiva de la ética empresarial, una rendición de cuentas de sus acciones, como elemento fundamental del entramado social que a su vez tiene derechos</w:t>
            </w:r>
            <w:r w:rsidR="00A14058">
              <w:rPr>
                <w:rFonts w:ascii="Arial" w:eastAsia="Times New Roman" w:hAnsi="Arial" w:cs="Arial"/>
                <w:iCs/>
                <w:color w:val="000000" w:themeColor="text1"/>
                <w:sz w:val="24"/>
                <w:szCs w:val="24"/>
                <w:lang w:val="es-MX"/>
              </w:rPr>
              <w:t>,</w:t>
            </w:r>
            <w:r w:rsidRPr="001C7D6A">
              <w:rPr>
                <w:rFonts w:ascii="Arial" w:eastAsia="Times New Roman" w:hAnsi="Arial" w:cs="Arial"/>
                <w:iCs/>
                <w:color w:val="000000" w:themeColor="text1"/>
                <w:sz w:val="24"/>
                <w:szCs w:val="24"/>
                <w:lang w:val="es-MX"/>
              </w:rPr>
              <w:t xml:space="preserve"> pero también deberes. En ese s</w:t>
            </w:r>
            <w:r w:rsidR="0011340F">
              <w:rPr>
                <w:rFonts w:ascii="Arial" w:eastAsia="Times New Roman" w:hAnsi="Arial" w:cs="Arial"/>
                <w:iCs/>
                <w:color w:val="000000" w:themeColor="text1"/>
                <w:sz w:val="24"/>
                <w:szCs w:val="24"/>
                <w:lang w:val="es-MX"/>
              </w:rPr>
              <w:t xml:space="preserve">entido, el sector privado debe </w:t>
            </w:r>
            <w:r w:rsidRPr="001C7D6A">
              <w:rPr>
                <w:rFonts w:ascii="Arial" w:eastAsia="Times New Roman" w:hAnsi="Arial" w:cs="Arial"/>
                <w:iCs/>
                <w:color w:val="000000" w:themeColor="text1"/>
                <w:sz w:val="24"/>
                <w:szCs w:val="24"/>
                <w:lang w:val="es-MX"/>
              </w:rPr>
              <w:t xml:space="preserve">trasparentar la información </w:t>
            </w:r>
            <w:r w:rsidR="005D359C">
              <w:rPr>
                <w:rFonts w:ascii="Arial" w:eastAsia="Times New Roman" w:hAnsi="Arial" w:cs="Arial"/>
                <w:iCs/>
                <w:color w:val="000000" w:themeColor="text1"/>
                <w:sz w:val="24"/>
                <w:szCs w:val="24"/>
                <w:lang w:val="es-MX"/>
              </w:rPr>
              <w:t xml:space="preserve">a través de la rendición de cuentas, </w:t>
            </w:r>
            <w:r w:rsidRPr="001C7D6A">
              <w:rPr>
                <w:rFonts w:ascii="Arial" w:eastAsia="Times New Roman" w:hAnsi="Arial" w:cs="Arial"/>
                <w:iCs/>
                <w:color w:val="000000" w:themeColor="text1"/>
                <w:sz w:val="24"/>
                <w:szCs w:val="24"/>
                <w:lang w:val="es-MX"/>
              </w:rPr>
              <w:t xml:space="preserve">que permita conocer como es el comportamiento de la organización frente a sus grupos de interés, si está tomando las acciones necesarias, para mitigar prácticas corruptas como lo son el soborno, financiación de grupos al margen de la Ley, </w:t>
            </w:r>
            <w:r w:rsidRPr="001C7D6A">
              <w:rPr>
                <w:rFonts w:ascii="Arial" w:hAnsi="Arial" w:cs="Arial"/>
                <w:sz w:val="24"/>
                <w:szCs w:val="24"/>
              </w:rPr>
              <w:t xml:space="preserve">la regulación de dineros provenientes de actividades ilegales, </w:t>
            </w:r>
            <w:r w:rsidR="005D359C">
              <w:rPr>
                <w:rFonts w:ascii="Arial" w:hAnsi="Arial" w:cs="Arial"/>
                <w:sz w:val="24"/>
                <w:szCs w:val="24"/>
              </w:rPr>
              <w:t>acciones</w:t>
            </w:r>
            <w:r w:rsidRPr="001C7D6A">
              <w:rPr>
                <w:rFonts w:ascii="Arial" w:hAnsi="Arial" w:cs="Arial"/>
                <w:sz w:val="24"/>
                <w:szCs w:val="24"/>
              </w:rPr>
              <w:t xml:space="preserve"> que no vayan en contra del medio ambiente o la violación de derechos humanos.  </w:t>
            </w:r>
          </w:p>
          <w:p w:rsidR="001C7D6A" w:rsidRPr="001C7D6A" w:rsidRDefault="001C7D6A" w:rsidP="00C03E9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p>
        </w:tc>
      </w:tr>
      <w:tr w:rsidR="009E2A68" w:rsidRPr="001C7D6A" w:rsidTr="001669FB">
        <w:tc>
          <w:tcPr>
            <w:cnfStyle w:val="001000000000" w:firstRow="0" w:lastRow="0" w:firstColumn="1" w:lastColumn="0" w:oddVBand="0" w:evenVBand="0" w:oddHBand="0" w:evenHBand="0" w:firstRowFirstColumn="0" w:firstRowLastColumn="0" w:lastRowFirstColumn="0" w:lastRowLastColumn="0"/>
            <w:tcW w:w="1126" w:type="pct"/>
            <w:vAlign w:val="center"/>
          </w:tcPr>
          <w:p w:rsidR="009E2A68" w:rsidRPr="001C7D6A" w:rsidRDefault="009E2A68" w:rsidP="009E2A68">
            <w:pPr>
              <w:spacing w:line="276" w:lineRule="auto"/>
              <w:jc w:val="center"/>
              <w:rPr>
                <w:rFonts w:ascii="Arial" w:eastAsia="Calibri" w:hAnsi="Arial" w:cs="Arial"/>
                <w:b w:val="0"/>
                <w:smallCaps/>
                <w:sz w:val="24"/>
                <w:szCs w:val="24"/>
                <w:lang w:val="es-MX"/>
              </w:rPr>
            </w:pPr>
            <w:r w:rsidRPr="001C7D6A">
              <w:rPr>
                <w:rFonts w:ascii="Arial" w:eastAsia="Calibri" w:hAnsi="Arial" w:cs="Arial"/>
                <w:smallCaps/>
                <w:sz w:val="24"/>
                <w:szCs w:val="24"/>
                <w:lang w:val="es-MX"/>
              </w:rPr>
              <w:t xml:space="preserve">Consideraciones </w:t>
            </w:r>
          </w:p>
          <w:p w:rsidR="009E2A68" w:rsidRPr="001C7D6A" w:rsidRDefault="009E2A68" w:rsidP="009E2A68">
            <w:pPr>
              <w:spacing w:line="276" w:lineRule="auto"/>
              <w:jc w:val="center"/>
              <w:rPr>
                <w:rFonts w:ascii="Arial" w:eastAsia="Calibri" w:hAnsi="Arial" w:cs="Arial"/>
                <w:b w:val="0"/>
                <w:smallCaps/>
                <w:sz w:val="24"/>
                <w:szCs w:val="24"/>
                <w:lang w:val="es-MX"/>
              </w:rPr>
            </w:pPr>
            <w:r w:rsidRPr="001C7D6A">
              <w:rPr>
                <w:rFonts w:ascii="Arial" w:eastAsia="Calibri" w:hAnsi="Arial" w:cs="Arial"/>
                <w:smallCaps/>
                <w:sz w:val="24"/>
                <w:szCs w:val="24"/>
                <w:lang w:val="es-MX"/>
              </w:rPr>
              <w:t>(Posición sobre el tema)</w:t>
            </w:r>
          </w:p>
        </w:tc>
        <w:tc>
          <w:tcPr>
            <w:tcW w:w="3874" w:type="pct"/>
            <w:vAlign w:val="center"/>
          </w:tcPr>
          <w:p w:rsidR="009E2A68" w:rsidRPr="001C7D6A" w:rsidRDefault="009E2A68" w:rsidP="009E2A6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p>
        </w:tc>
      </w:tr>
      <w:tr w:rsidR="009E2A68" w:rsidRPr="001C7D6A" w:rsidTr="00166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6" w:type="pct"/>
            <w:tcBorders>
              <w:top w:val="none" w:sz="0" w:space="0" w:color="auto"/>
              <w:left w:val="none" w:sz="0" w:space="0" w:color="auto"/>
              <w:bottom w:val="none" w:sz="0" w:space="0" w:color="auto"/>
            </w:tcBorders>
            <w:vAlign w:val="center"/>
          </w:tcPr>
          <w:p w:rsidR="009E2A68" w:rsidRPr="001C7D6A" w:rsidRDefault="009E2A68" w:rsidP="009E2A68">
            <w:pPr>
              <w:spacing w:line="276" w:lineRule="auto"/>
              <w:jc w:val="center"/>
              <w:rPr>
                <w:rFonts w:ascii="Arial" w:eastAsia="Calibri" w:hAnsi="Arial" w:cs="Arial"/>
                <w:b w:val="0"/>
                <w:smallCaps/>
                <w:sz w:val="24"/>
                <w:szCs w:val="24"/>
                <w:lang w:val="es-MX"/>
              </w:rPr>
            </w:pPr>
            <w:r w:rsidRPr="001C7D6A">
              <w:rPr>
                <w:rFonts w:ascii="Arial" w:eastAsia="Calibri" w:hAnsi="Arial" w:cs="Arial"/>
                <w:smallCaps/>
                <w:sz w:val="24"/>
                <w:szCs w:val="24"/>
                <w:lang w:val="es-MX"/>
              </w:rPr>
              <w:t xml:space="preserve">Áreas de oportunidad </w:t>
            </w:r>
          </w:p>
          <w:p w:rsidR="009E2A68" w:rsidRPr="001C7D6A" w:rsidRDefault="009E2A68" w:rsidP="009E2A68">
            <w:pPr>
              <w:spacing w:line="276" w:lineRule="auto"/>
              <w:jc w:val="center"/>
              <w:rPr>
                <w:rFonts w:ascii="Arial" w:eastAsia="Calibri" w:hAnsi="Arial" w:cs="Arial"/>
                <w:b w:val="0"/>
                <w:smallCaps/>
                <w:sz w:val="24"/>
                <w:szCs w:val="24"/>
                <w:lang w:val="es-MX"/>
              </w:rPr>
            </w:pPr>
            <w:r w:rsidRPr="001C7D6A">
              <w:rPr>
                <w:rFonts w:ascii="Arial" w:eastAsia="Calibri" w:hAnsi="Arial" w:cs="Arial"/>
                <w:smallCaps/>
                <w:sz w:val="24"/>
                <w:szCs w:val="24"/>
                <w:lang w:val="es-MX"/>
              </w:rPr>
              <w:t>(¿Qué hace falta para mejorar el derecho de acceso en el tema a discusión? – Nuevos Retos)</w:t>
            </w:r>
          </w:p>
        </w:tc>
        <w:tc>
          <w:tcPr>
            <w:tcW w:w="3874" w:type="pct"/>
            <w:tcBorders>
              <w:top w:val="none" w:sz="0" w:space="0" w:color="auto"/>
              <w:bottom w:val="none" w:sz="0" w:space="0" w:color="auto"/>
              <w:right w:val="none" w:sz="0" w:space="0" w:color="auto"/>
            </w:tcBorders>
            <w:vAlign w:val="center"/>
          </w:tcPr>
          <w:p w:rsidR="001F0A0B" w:rsidRPr="001C7D6A" w:rsidRDefault="001F0A0B" w:rsidP="001F0A0B">
            <w:pPr>
              <w:pStyle w:val="Prrafodelista"/>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24"/>
                <w:szCs w:val="24"/>
              </w:rPr>
            </w:pPr>
            <w:r w:rsidRPr="001C7D6A">
              <w:rPr>
                <w:rFonts w:ascii="Arial" w:eastAsia="Times New Roman" w:hAnsi="Arial" w:cs="Arial"/>
                <w:b/>
                <w:iCs/>
                <w:sz w:val="24"/>
                <w:szCs w:val="24"/>
              </w:rPr>
              <w:t xml:space="preserve">RETOS </w:t>
            </w:r>
          </w:p>
          <w:p w:rsidR="00607E90" w:rsidRPr="001C7D6A" w:rsidRDefault="007663DC" w:rsidP="001F0A0B">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1C7D6A">
              <w:rPr>
                <w:rFonts w:ascii="Arial" w:eastAsia="Times New Roman" w:hAnsi="Arial" w:cs="Arial"/>
                <w:iCs/>
                <w:sz w:val="24"/>
                <w:szCs w:val="24"/>
              </w:rPr>
              <w:t>En la actualidad se requiere robustecer la labor de sensibilización</w:t>
            </w:r>
            <w:r w:rsidR="00FB217F" w:rsidRPr="001C7D6A">
              <w:rPr>
                <w:rFonts w:ascii="Arial" w:eastAsia="Times New Roman" w:hAnsi="Arial" w:cs="Arial"/>
                <w:iCs/>
                <w:sz w:val="24"/>
                <w:szCs w:val="24"/>
              </w:rPr>
              <w:t xml:space="preserve"> en materia de apropiación</w:t>
            </w:r>
            <w:r w:rsidR="00607E90" w:rsidRPr="001C7D6A">
              <w:rPr>
                <w:rFonts w:ascii="Arial" w:eastAsia="Times New Roman" w:hAnsi="Arial" w:cs="Arial"/>
                <w:iCs/>
                <w:sz w:val="24"/>
                <w:szCs w:val="24"/>
              </w:rPr>
              <w:t xml:space="preserve"> del derecho de Acceso a la Información como derecho fundamental, no solo por la condición de sujeto obligado de la Ley 1712 de 2014, </w:t>
            </w:r>
            <w:r w:rsidR="00FB217F" w:rsidRPr="001C7D6A">
              <w:rPr>
                <w:rFonts w:ascii="Arial" w:eastAsia="Times New Roman" w:hAnsi="Arial" w:cs="Arial"/>
                <w:iCs/>
                <w:sz w:val="24"/>
                <w:szCs w:val="24"/>
              </w:rPr>
              <w:t>en las persona jurídicas de derecho privado (</w:t>
            </w:r>
            <w:r w:rsidR="001F0A0B" w:rsidRPr="001C7D6A">
              <w:rPr>
                <w:rFonts w:ascii="Arial" w:eastAsia="Times New Roman" w:hAnsi="Arial" w:cs="Arial"/>
                <w:iCs/>
                <w:sz w:val="24"/>
                <w:szCs w:val="24"/>
              </w:rPr>
              <w:t xml:space="preserve">empresas privadas), sino desde una perspectiva de buenas prácticas empresariales que propenden por la trasparencia, integridad y prevención de la corrupción. </w:t>
            </w:r>
            <w:r w:rsidR="00607E90" w:rsidRPr="001C7D6A">
              <w:rPr>
                <w:rFonts w:ascii="Arial" w:eastAsia="Times New Roman" w:hAnsi="Arial" w:cs="Arial"/>
                <w:iCs/>
                <w:sz w:val="24"/>
                <w:szCs w:val="24"/>
              </w:rPr>
              <w:t xml:space="preserve"> </w:t>
            </w:r>
          </w:p>
          <w:p w:rsidR="009E2A68" w:rsidRPr="001C7D6A" w:rsidRDefault="001F0A0B" w:rsidP="001F0A0B">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1C7D6A">
              <w:rPr>
                <w:rFonts w:ascii="Arial" w:eastAsia="Times New Roman" w:hAnsi="Arial" w:cs="Arial"/>
                <w:iCs/>
                <w:sz w:val="24"/>
                <w:szCs w:val="24"/>
              </w:rPr>
              <w:t xml:space="preserve">Las distintos órganos de control y la PGN (órgano garante de la Ley 1712  de 2014), debe robustecer los mecanismos de control y vigilancia al cumplimiento del derecho de acceso a la información en el sector privado. </w:t>
            </w:r>
          </w:p>
          <w:p w:rsidR="001F0A0B" w:rsidRPr="001C7D6A" w:rsidRDefault="001F0A0B" w:rsidP="00BF2288">
            <w:pPr>
              <w:pStyle w:val="Prrafodelista"/>
              <w:numPr>
                <w:ilvl w:val="0"/>
                <w:numId w:val="7"/>
              </w:num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4"/>
                <w:szCs w:val="24"/>
              </w:rPr>
            </w:pPr>
            <w:r w:rsidRPr="001C7D6A">
              <w:rPr>
                <w:rFonts w:ascii="Arial" w:eastAsia="Times New Roman" w:hAnsi="Arial" w:cs="Arial"/>
                <w:iCs/>
                <w:sz w:val="24"/>
                <w:szCs w:val="24"/>
              </w:rPr>
              <w:t xml:space="preserve">Asegurar que otras leyes y normas que rigen la creación y las actividades de las empresas, como el derecho mercantil, no restrinjan sino que propicien el respeto de los derechos humanos </w:t>
            </w:r>
            <w:r w:rsidR="00BF2288" w:rsidRPr="001C7D6A">
              <w:rPr>
                <w:rFonts w:ascii="Arial" w:eastAsia="Times New Roman" w:hAnsi="Arial" w:cs="Arial"/>
                <w:iCs/>
                <w:sz w:val="24"/>
                <w:szCs w:val="24"/>
              </w:rPr>
              <w:t xml:space="preserve">por las empresas, de acuerdo a los principios rectores de derechos humanos y empresas de naciones Unidas. Lo anterior, bajo el entendido que la vulneración del derecho de acceso a la información, impacta en la violación de otros derechos humanos, dado su carácter instrumental (derecho llave de otros derechos). </w:t>
            </w:r>
          </w:p>
        </w:tc>
      </w:tr>
      <w:tr w:rsidR="009E2A68" w:rsidRPr="001C7D6A" w:rsidTr="001669FB">
        <w:tc>
          <w:tcPr>
            <w:cnfStyle w:val="001000000000" w:firstRow="0" w:lastRow="0" w:firstColumn="1" w:lastColumn="0" w:oddVBand="0" w:evenVBand="0" w:oddHBand="0" w:evenHBand="0" w:firstRowFirstColumn="0" w:firstRowLastColumn="0" w:lastRowFirstColumn="0" w:lastRowLastColumn="0"/>
            <w:tcW w:w="1126" w:type="pct"/>
            <w:vAlign w:val="center"/>
          </w:tcPr>
          <w:p w:rsidR="009E2A68" w:rsidRPr="001C7D6A" w:rsidRDefault="009E2A68" w:rsidP="009E2A68">
            <w:pPr>
              <w:spacing w:line="276" w:lineRule="auto"/>
              <w:jc w:val="center"/>
              <w:rPr>
                <w:rFonts w:ascii="Arial" w:eastAsia="Calibri" w:hAnsi="Arial" w:cs="Arial"/>
                <w:b w:val="0"/>
                <w:smallCaps/>
                <w:sz w:val="24"/>
                <w:szCs w:val="24"/>
                <w:lang w:val="es-MX"/>
              </w:rPr>
            </w:pPr>
            <w:r w:rsidRPr="001C7D6A">
              <w:rPr>
                <w:rFonts w:ascii="Arial" w:eastAsia="Calibri" w:hAnsi="Arial" w:cs="Arial"/>
                <w:smallCaps/>
                <w:sz w:val="24"/>
                <w:szCs w:val="24"/>
                <w:lang w:val="es-MX"/>
              </w:rPr>
              <w:t>Precedentes o criterios</w:t>
            </w:r>
          </w:p>
          <w:p w:rsidR="009E2A68" w:rsidRPr="001C7D6A" w:rsidRDefault="009E2A68" w:rsidP="009E2A68">
            <w:pPr>
              <w:spacing w:line="276" w:lineRule="auto"/>
              <w:jc w:val="center"/>
              <w:rPr>
                <w:rFonts w:ascii="Arial" w:eastAsia="Calibri" w:hAnsi="Arial" w:cs="Arial"/>
                <w:smallCaps/>
                <w:sz w:val="24"/>
                <w:szCs w:val="24"/>
                <w:lang w:val="es-MX"/>
              </w:rPr>
            </w:pPr>
            <w:r w:rsidRPr="001C7D6A">
              <w:rPr>
                <w:rFonts w:ascii="Arial" w:eastAsia="Calibri" w:hAnsi="Arial" w:cs="Arial"/>
                <w:smallCaps/>
                <w:sz w:val="24"/>
                <w:szCs w:val="24"/>
                <w:lang w:val="es-MX"/>
              </w:rPr>
              <w:t>(Cómo se ha resuelto el tema en su país o Institución)</w:t>
            </w:r>
          </w:p>
        </w:tc>
        <w:tc>
          <w:tcPr>
            <w:tcW w:w="3874" w:type="pct"/>
            <w:vAlign w:val="center"/>
          </w:tcPr>
          <w:p w:rsidR="007E15E1" w:rsidRPr="001C7D6A" w:rsidRDefault="00401434" w:rsidP="007E15E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Frente a las personas naturales y jurídicas que presenten un servicio público, función pública o administren recursos público</w:t>
            </w:r>
            <w:r w:rsidR="007154C6">
              <w:rPr>
                <w:rFonts w:ascii="Arial" w:eastAsia="Times New Roman" w:hAnsi="Arial" w:cs="Arial"/>
                <w:iCs/>
                <w:sz w:val="24"/>
                <w:szCs w:val="24"/>
                <w:lang w:val="es-MX"/>
              </w:rPr>
              <w:t>s</w:t>
            </w:r>
            <w:r w:rsidRPr="001C7D6A">
              <w:rPr>
                <w:rFonts w:ascii="Arial" w:eastAsia="Times New Roman" w:hAnsi="Arial" w:cs="Arial"/>
                <w:iCs/>
                <w:sz w:val="24"/>
                <w:szCs w:val="24"/>
                <w:lang w:val="es-MX"/>
              </w:rPr>
              <w:t xml:space="preserve">, dada cuenta el rango estatutario de la Ley de Transparencia y Acceso a Información Pública, en la cual se indica que éstos son sujetos obligados de ésta, la Corte Constitucional de Colombia </w:t>
            </w:r>
            <w:r w:rsidR="007E15E1" w:rsidRPr="001C7D6A">
              <w:rPr>
                <w:rFonts w:ascii="Arial" w:eastAsia="Times New Roman" w:hAnsi="Arial" w:cs="Arial"/>
                <w:iCs/>
                <w:sz w:val="24"/>
                <w:szCs w:val="24"/>
                <w:lang w:val="es-MX"/>
              </w:rPr>
              <w:t>en sentencia C</w:t>
            </w:r>
            <w:r w:rsidR="007D7977" w:rsidRPr="001C7D6A">
              <w:rPr>
                <w:rFonts w:ascii="Arial" w:eastAsia="Times New Roman" w:hAnsi="Arial" w:cs="Arial"/>
                <w:iCs/>
                <w:sz w:val="24"/>
                <w:szCs w:val="24"/>
                <w:lang w:val="es-MX"/>
              </w:rPr>
              <w:t xml:space="preserve"> </w:t>
            </w:r>
            <w:r w:rsidR="007E15E1" w:rsidRPr="001C7D6A">
              <w:rPr>
                <w:rFonts w:ascii="Arial" w:eastAsia="Times New Roman" w:hAnsi="Arial" w:cs="Arial"/>
                <w:iCs/>
                <w:sz w:val="24"/>
                <w:szCs w:val="24"/>
                <w:lang w:val="es-MX"/>
              </w:rPr>
              <w:t xml:space="preserve">274 de 2013 </w:t>
            </w:r>
            <w:r w:rsidR="007D7977" w:rsidRPr="001C7D6A">
              <w:rPr>
                <w:rFonts w:ascii="Arial" w:eastAsia="Times New Roman" w:hAnsi="Arial" w:cs="Arial"/>
                <w:iCs/>
                <w:sz w:val="24"/>
                <w:szCs w:val="24"/>
                <w:lang w:val="es-MX"/>
              </w:rPr>
              <w:t>analizó la</w:t>
            </w:r>
            <w:r w:rsidR="007E15E1" w:rsidRPr="001C7D6A">
              <w:rPr>
                <w:rFonts w:ascii="Arial" w:eastAsia="Times New Roman" w:hAnsi="Arial" w:cs="Arial"/>
                <w:iCs/>
                <w:sz w:val="24"/>
                <w:szCs w:val="24"/>
                <w:lang w:val="es-MX"/>
              </w:rPr>
              <w:t xml:space="preserve"> constitucionalidad sobre este tipo de sujetos obligados.</w:t>
            </w:r>
          </w:p>
          <w:p w:rsidR="007E15E1" w:rsidRPr="001C7D6A" w:rsidRDefault="007E15E1" w:rsidP="007E15E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9E2A68" w:rsidRPr="001C7D6A" w:rsidRDefault="007E15E1" w:rsidP="0082214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 xml:space="preserve">Siendo así, ha manifestado que estos sujetos </w:t>
            </w:r>
            <w:r w:rsidR="00822144" w:rsidRPr="001C7D6A">
              <w:rPr>
                <w:rFonts w:ascii="Arial" w:eastAsia="Times New Roman" w:hAnsi="Arial" w:cs="Arial"/>
                <w:iCs/>
                <w:sz w:val="24"/>
                <w:szCs w:val="24"/>
                <w:lang w:val="es-MX"/>
              </w:rPr>
              <w:t>obligados</w:t>
            </w:r>
            <w:r w:rsidRPr="001C7D6A">
              <w:rPr>
                <w:rFonts w:ascii="Arial" w:eastAsia="Times New Roman" w:hAnsi="Arial" w:cs="Arial"/>
                <w:iCs/>
                <w:sz w:val="24"/>
                <w:szCs w:val="24"/>
                <w:lang w:val="es-MX"/>
              </w:rPr>
              <w:t xml:space="preserve"> deben cumplir con la Ley de Transparencia</w:t>
            </w:r>
            <w:r w:rsidR="00401434" w:rsidRPr="001C7D6A">
              <w:rPr>
                <w:rFonts w:ascii="Arial" w:eastAsia="Times New Roman" w:hAnsi="Arial" w:cs="Arial"/>
                <w:iCs/>
                <w:sz w:val="24"/>
                <w:szCs w:val="24"/>
                <w:lang w:val="es-MX"/>
              </w:rPr>
              <w:t xml:space="preserve"> </w:t>
            </w:r>
            <w:r w:rsidR="00822144" w:rsidRPr="001C7D6A">
              <w:rPr>
                <w:rFonts w:ascii="Arial" w:eastAsia="Times New Roman" w:hAnsi="Arial" w:cs="Arial"/>
                <w:iCs/>
                <w:sz w:val="24"/>
                <w:szCs w:val="24"/>
                <w:lang w:val="es-MX"/>
              </w:rPr>
              <w:t>respe</w:t>
            </w:r>
            <w:r w:rsidR="007154C6">
              <w:rPr>
                <w:rFonts w:ascii="Arial" w:eastAsia="Times New Roman" w:hAnsi="Arial" w:cs="Arial"/>
                <w:iCs/>
                <w:sz w:val="24"/>
                <w:szCs w:val="24"/>
                <w:lang w:val="es-MX"/>
              </w:rPr>
              <w:t>c</w:t>
            </w:r>
            <w:r w:rsidR="00822144" w:rsidRPr="001C7D6A">
              <w:rPr>
                <w:rFonts w:ascii="Arial" w:eastAsia="Times New Roman" w:hAnsi="Arial" w:cs="Arial"/>
                <w:iCs/>
                <w:sz w:val="24"/>
                <w:szCs w:val="24"/>
                <w:lang w:val="es-MX"/>
              </w:rPr>
              <w:t>to de las funciones públicas que ejercen o el servicio público que presten. En este caso, cualquier tipo de información referente a su actuar como sujeto privado no es susceptible de ser público para los casos en los cu</w:t>
            </w:r>
            <w:r w:rsidR="007A79EE" w:rsidRPr="001C7D6A">
              <w:rPr>
                <w:rFonts w:ascii="Arial" w:eastAsia="Times New Roman" w:hAnsi="Arial" w:cs="Arial"/>
                <w:iCs/>
                <w:sz w:val="24"/>
                <w:szCs w:val="24"/>
                <w:lang w:val="es-MX"/>
              </w:rPr>
              <w:t>áles exista información pública clasificada</w:t>
            </w:r>
            <w:r w:rsidR="007D7977" w:rsidRPr="001C7D6A">
              <w:rPr>
                <w:rFonts w:ascii="Arial" w:eastAsia="Times New Roman" w:hAnsi="Arial" w:cs="Arial"/>
                <w:iCs/>
                <w:sz w:val="24"/>
                <w:szCs w:val="24"/>
                <w:lang w:val="es-MX"/>
              </w:rPr>
              <w:t xml:space="preserve"> e información pública </w:t>
            </w:r>
            <w:r w:rsidR="007A79EE" w:rsidRPr="001C7D6A">
              <w:rPr>
                <w:rFonts w:ascii="Arial" w:eastAsia="Times New Roman" w:hAnsi="Arial" w:cs="Arial"/>
                <w:iCs/>
                <w:sz w:val="24"/>
                <w:szCs w:val="24"/>
                <w:lang w:val="es-MX"/>
              </w:rPr>
              <w:t xml:space="preserve">reservada (artículos 18 y 19 de la Ley 1712 de 2014) </w:t>
            </w:r>
          </w:p>
          <w:p w:rsidR="007A79EE" w:rsidRPr="001C7D6A" w:rsidRDefault="007A79EE" w:rsidP="0082214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7A79EE" w:rsidRPr="001C7D6A" w:rsidRDefault="007A79EE" w:rsidP="007A79E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 xml:space="preserve">Ahora bien, la Secretaría de Transparencia en el año 2017 </w:t>
            </w:r>
            <w:r w:rsidR="007D7977" w:rsidRPr="001C7D6A">
              <w:rPr>
                <w:rFonts w:ascii="Arial" w:eastAsia="Times New Roman" w:hAnsi="Arial" w:cs="Arial"/>
                <w:iCs/>
                <w:sz w:val="24"/>
                <w:szCs w:val="24"/>
                <w:lang w:val="es-MX"/>
              </w:rPr>
              <w:t xml:space="preserve">para ejecutar el </w:t>
            </w:r>
            <w:r w:rsidRPr="001C7D6A">
              <w:rPr>
                <w:rFonts w:ascii="Arial" w:eastAsia="Times New Roman" w:hAnsi="Arial" w:cs="Arial"/>
                <w:iCs/>
                <w:sz w:val="24"/>
                <w:szCs w:val="24"/>
                <w:lang w:val="es-MX"/>
              </w:rPr>
              <w:t xml:space="preserve">plan de inversión de la Presidencia de la República, </w:t>
            </w:r>
            <w:r w:rsidR="007D7977" w:rsidRPr="001C7D6A">
              <w:rPr>
                <w:rFonts w:ascii="Arial" w:eastAsia="Times New Roman" w:hAnsi="Arial" w:cs="Arial"/>
                <w:iCs/>
                <w:sz w:val="24"/>
                <w:szCs w:val="24"/>
                <w:lang w:val="es-MX"/>
              </w:rPr>
              <w:t>realizó</w:t>
            </w:r>
            <w:r w:rsidR="00C60CF6" w:rsidRPr="001C7D6A">
              <w:rPr>
                <w:rFonts w:ascii="Arial" w:eastAsia="Times New Roman" w:hAnsi="Arial" w:cs="Arial"/>
                <w:iCs/>
                <w:sz w:val="24"/>
                <w:szCs w:val="24"/>
                <w:lang w:val="es-MX"/>
              </w:rPr>
              <w:t xml:space="preserve"> asistencia técnica a los sujetos obligados de la Ley 1712 de 2014 del sector descentralizado por servicios priorizados por la Secretaría. </w:t>
            </w:r>
          </w:p>
          <w:p w:rsidR="00C60CF6" w:rsidRPr="001C7D6A" w:rsidRDefault="00C60CF6" w:rsidP="007A79E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60CF6" w:rsidP="00C525C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En este caso, se prestó asistencia a las 10 Superintendencias</w:t>
            </w:r>
            <w:r w:rsidR="007D7977" w:rsidRPr="001C7D6A">
              <w:rPr>
                <w:rFonts w:ascii="Arial" w:eastAsia="Times New Roman" w:hAnsi="Arial" w:cs="Arial"/>
                <w:iCs/>
                <w:sz w:val="24"/>
                <w:szCs w:val="24"/>
                <w:lang w:val="es-MX"/>
              </w:rPr>
              <w:t xml:space="preserve"> de Colombia</w:t>
            </w:r>
            <w:r w:rsidRPr="001C7D6A">
              <w:rPr>
                <w:rFonts w:ascii="Arial" w:eastAsia="Times New Roman" w:hAnsi="Arial" w:cs="Arial"/>
                <w:iCs/>
                <w:sz w:val="24"/>
                <w:szCs w:val="24"/>
                <w:lang w:val="es-MX"/>
              </w:rPr>
              <w:t xml:space="preserve"> que cumplen con la función delegada por el Presidente de la República de realizar inspección, vigilancia y control en los términos del artículo 189 de la Constitución Pol</w:t>
            </w:r>
            <w:r w:rsidR="00C525CA" w:rsidRPr="001C7D6A">
              <w:rPr>
                <w:rFonts w:ascii="Arial" w:eastAsia="Times New Roman" w:hAnsi="Arial" w:cs="Arial"/>
                <w:iCs/>
                <w:sz w:val="24"/>
                <w:szCs w:val="24"/>
                <w:lang w:val="es-MX"/>
              </w:rPr>
              <w:t xml:space="preserve">ítica, las cuales son: </w:t>
            </w:r>
          </w:p>
          <w:p w:rsidR="00C525CA" w:rsidRPr="001C7D6A" w:rsidRDefault="00C525CA" w:rsidP="00C525C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525CA" w:rsidP="00C525CA">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Superintendencia de Industria y Comercio</w:t>
            </w:r>
          </w:p>
          <w:p w:rsidR="00C525CA" w:rsidRPr="001C7D6A" w:rsidRDefault="00C525CA" w:rsidP="00C525C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525CA" w:rsidP="00C525CA">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Superintendencia de la Economía Solidaria</w:t>
            </w:r>
          </w:p>
          <w:p w:rsidR="00C525CA" w:rsidRPr="001C7D6A" w:rsidRDefault="00C525CA" w:rsidP="00C525C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525CA" w:rsidP="00C525CA">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Superintendencia de Notariado y Registro</w:t>
            </w:r>
          </w:p>
          <w:p w:rsidR="00C525CA" w:rsidRPr="001C7D6A" w:rsidRDefault="00C525CA" w:rsidP="00C525C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525CA" w:rsidP="00C525CA">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 xml:space="preserve">Superintendencia de Puertos y Transporte </w:t>
            </w:r>
          </w:p>
          <w:p w:rsidR="00C525CA" w:rsidRPr="001C7D6A" w:rsidRDefault="00C525CA" w:rsidP="00C525C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525CA" w:rsidP="00C525CA">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Superintendencia de Servicios Públicos Domiciliarios</w:t>
            </w:r>
          </w:p>
          <w:p w:rsidR="00C525CA" w:rsidRPr="001C7D6A" w:rsidRDefault="00C525CA" w:rsidP="00C525C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525CA" w:rsidP="00C525CA">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Superintendencia de Sociedades</w:t>
            </w:r>
          </w:p>
          <w:p w:rsidR="00C525CA" w:rsidRPr="001C7D6A" w:rsidRDefault="00C525CA" w:rsidP="00C525C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525CA" w:rsidP="00C525CA">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Superintendencia de Subsidio Familiar</w:t>
            </w:r>
          </w:p>
          <w:p w:rsidR="00C525CA" w:rsidRPr="001C7D6A" w:rsidRDefault="00C525CA" w:rsidP="00C525C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525CA" w:rsidP="00C525CA">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Superintendencia de Vigilancia y Seguridad Privada</w:t>
            </w:r>
          </w:p>
          <w:p w:rsidR="00C525CA" w:rsidRPr="001C7D6A" w:rsidRDefault="00C525CA" w:rsidP="00C525C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525CA" w:rsidP="00C525CA">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Superintendencia Financiera de Colombia</w:t>
            </w:r>
          </w:p>
          <w:p w:rsidR="00C525CA" w:rsidRPr="001C7D6A" w:rsidRDefault="00C525CA" w:rsidP="00C525C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525CA" w:rsidRPr="001C7D6A" w:rsidRDefault="00C525CA" w:rsidP="00C525CA">
            <w:pPr>
              <w:pStyle w:val="Prrafodelista"/>
              <w:numPr>
                <w:ilvl w:val="0"/>
                <w:numId w:val="7"/>
              </w:num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rPr>
            </w:pPr>
            <w:r w:rsidRPr="001C7D6A">
              <w:rPr>
                <w:rFonts w:ascii="Arial" w:eastAsia="Times New Roman" w:hAnsi="Arial" w:cs="Arial"/>
                <w:iCs/>
                <w:sz w:val="24"/>
                <w:szCs w:val="24"/>
                <w:lang w:val="es-MX"/>
              </w:rPr>
              <w:t>Superintendencia Nacional de Salud</w:t>
            </w:r>
          </w:p>
          <w:p w:rsidR="00C525CA" w:rsidRPr="001C7D6A" w:rsidRDefault="00C525CA" w:rsidP="00C525C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C60CF6" w:rsidRPr="001C7D6A" w:rsidRDefault="00C60CF6" w:rsidP="00C525C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 xml:space="preserve"> En el </w:t>
            </w:r>
            <w:r w:rsidR="00C525CA" w:rsidRPr="001C7D6A">
              <w:rPr>
                <w:rFonts w:ascii="Arial" w:eastAsia="Times New Roman" w:hAnsi="Arial" w:cs="Arial"/>
                <w:iCs/>
                <w:sz w:val="24"/>
                <w:szCs w:val="24"/>
                <w:lang w:val="es-MX"/>
              </w:rPr>
              <w:t>plan de acción concretado con las 10 Superintendencia</w:t>
            </w:r>
            <w:r w:rsidR="008B1335" w:rsidRPr="001C7D6A">
              <w:rPr>
                <w:rFonts w:ascii="Arial" w:eastAsia="Times New Roman" w:hAnsi="Arial" w:cs="Arial"/>
                <w:iCs/>
                <w:sz w:val="24"/>
                <w:szCs w:val="24"/>
                <w:lang w:val="es-MX"/>
              </w:rPr>
              <w:t>s</w:t>
            </w:r>
            <w:r w:rsidR="00C525CA" w:rsidRPr="001C7D6A">
              <w:rPr>
                <w:rFonts w:ascii="Arial" w:eastAsia="Times New Roman" w:hAnsi="Arial" w:cs="Arial"/>
                <w:iCs/>
                <w:sz w:val="24"/>
                <w:szCs w:val="24"/>
                <w:lang w:val="es-MX"/>
              </w:rPr>
              <w:t xml:space="preserve"> se establecieron dentro de las actividades</w:t>
            </w:r>
            <w:r w:rsidR="00992DF0" w:rsidRPr="001C7D6A">
              <w:rPr>
                <w:rFonts w:ascii="Arial" w:eastAsia="Times New Roman" w:hAnsi="Arial" w:cs="Arial"/>
                <w:iCs/>
                <w:sz w:val="24"/>
                <w:szCs w:val="24"/>
                <w:lang w:val="es-MX"/>
              </w:rPr>
              <w:t xml:space="preserve"> la</w:t>
            </w:r>
            <w:r w:rsidR="00C525CA" w:rsidRPr="001C7D6A">
              <w:rPr>
                <w:rFonts w:ascii="Arial" w:eastAsia="Times New Roman" w:hAnsi="Arial" w:cs="Arial"/>
                <w:iCs/>
                <w:sz w:val="24"/>
                <w:szCs w:val="24"/>
                <w:lang w:val="es-MX"/>
              </w:rPr>
              <w:t xml:space="preserve"> identificación de lineamientos normativos y de política necesarios para la implementación de la ley con los vigilados de cada una de éstas. </w:t>
            </w:r>
          </w:p>
          <w:p w:rsidR="00C525CA" w:rsidRPr="001C7D6A" w:rsidRDefault="00C525CA" w:rsidP="00C525C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p>
          <w:p w:rsidR="00666D02" w:rsidRPr="001C7D6A" w:rsidRDefault="00992DF0" w:rsidP="00992DF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4"/>
                <w:szCs w:val="24"/>
                <w:lang w:val="es-MX"/>
              </w:rPr>
            </w:pPr>
            <w:r w:rsidRPr="001C7D6A">
              <w:rPr>
                <w:rFonts w:ascii="Arial" w:eastAsia="Times New Roman" w:hAnsi="Arial" w:cs="Arial"/>
                <w:iCs/>
                <w:sz w:val="24"/>
                <w:szCs w:val="24"/>
                <w:lang w:val="es-MX"/>
              </w:rPr>
              <w:t xml:space="preserve">Dentro de las actividades se encontraba: </w:t>
            </w:r>
            <w:r w:rsidR="00C525CA" w:rsidRPr="001C7D6A">
              <w:rPr>
                <w:rFonts w:ascii="Arial" w:eastAsia="Times New Roman" w:hAnsi="Arial" w:cs="Arial"/>
                <w:iCs/>
                <w:sz w:val="24"/>
                <w:szCs w:val="24"/>
                <w:lang w:val="es-MX"/>
              </w:rPr>
              <w:t xml:space="preserve">identificar indicadores para el seguimiento de la implementación de la ley en el sector descentralizado por servicios; identificación de acciones de medición, seguimiento y monitoreo </w:t>
            </w:r>
            <w:r w:rsidR="007154C6">
              <w:rPr>
                <w:rFonts w:ascii="Arial" w:eastAsia="Times New Roman" w:hAnsi="Arial" w:cs="Arial"/>
                <w:iCs/>
                <w:sz w:val="24"/>
                <w:szCs w:val="24"/>
                <w:lang w:val="es-MX"/>
              </w:rPr>
              <w:t>a cada uno de é</w:t>
            </w:r>
            <w:r w:rsidRPr="001C7D6A">
              <w:rPr>
                <w:rFonts w:ascii="Arial" w:eastAsia="Times New Roman" w:hAnsi="Arial" w:cs="Arial"/>
                <w:iCs/>
                <w:sz w:val="24"/>
                <w:szCs w:val="24"/>
                <w:lang w:val="es-MX"/>
              </w:rPr>
              <w:t xml:space="preserve">stos; </w:t>
            </w:r>
            <w:r w:rsidR="00C525CA" w:rsidRPr="001C7D6A">
              <w:rPr>
                <w:rFonts w:ascii="Arial" w:eastAsia="Times New Roman" w:hAnsi="Arial" w:cs="Arial"/>
                <w:iCs/>
                <w:sz w:val="24"/>
                <w:szCs w:val="24"/>
                <w:lang w:val="es-MX"/>
              </w:rPr>
              <w:t>y la identificación de mecanismos, herramientas o espacios de promoción y procesos de formación a vigilados</w:t>
            </w:r>
            <w:bookmarkStart w:id="0" w:name="_GoBack"/>
            <w:bookmarkEnd w:id="0"/>
            <w:r w:rsidR="00C525CA" w:rsidRPr="001C7D6A">
              <w:rPr>
                <w:rFonts w:ascii="Arial" w:eastAsia="Times New Roman" w:hAnsi="Arial" w:cs="Arial"/>
                <w:iCs/>
                <w:sz w:val="24"/>
                <w:szCs w:val="24"/>
                <w:lang w:val="es-MX"/>
              </w:rPr>
              <w:t xml:space="preserve">. A través de este plan de acción, </w:t>
            </w:r>
            <w:r w:rsidRPr="001C7D6A">
              <w:rPr>
                <w:rFonts w:ascii="Arial" w:eastAsia="Times New Roman" w:hAnsi="Arial" w:cs="Arial"/>
                <w:iCs/>
                <w:sz w:val="24"/>
                <w:szCs w:val="24"/>
                <w:lang w:val="es-MX"/>
              </w:rPr>
              <w:t>pretendía</w:t>
            </w:r>
            <w:r w:rsidR="00C525CA" w:rsidRPr="001C7D6A">
              <w:rPr>
                <w:rFonts w:ascii="Arial" w:eastAsia="Times New Roman" w:hAnsi="Arial" w:cs="Arial"/>
                <w:iCs/>
                <w:sz w:val="24"/>
                <w:szCs w:val="24"/>
                <w:lang w:val="es-MX"/>
              </w:rPr>
              <w:t xml:space="preserve"> que a través de las Superintendencias</w:t>
            </w:r>
            <w:r w:rsidR="00666D02" w:rsidRPr="001C7D6A">
              <w:rPr>
                <w:rFonts w:ascii="Arial" w:eastAsia="Times New Roman" w:hAnsi="Arial" w:cs="Arial"/>
                <w:iCs/>
                <w:sz w:val="24"/>
                <w:szCs w:val="24"/>
                <w:lang w:val="es-MX"/>
              </w:rPr>
              <w:t xml:space="preserve"> (Como entes de inspección, vigilancia y control)</w:t>
            </w:r>
            <w:r w:rsidR="00C525CA" w:rsidRPr="001C7D6A">
              <w:rPr>
                <w:rFonts w:ascii="Arial" w:eastAsia="Times New Roman" w:hAnsi="Arial" w:cs="Arial"/>
                <w:iCs/>
                <w:sz w:val="24"/>
                <w:szCs w:val="24"/>
                <w:lang w:val="es-MX"/>
              </w:rPr>
              <w:t xml:space="preserve"> se pudiera llegar a personas naturales y jurídicas que bajo los términos de la Ley 1712 de 2014 fueran sujetos obligados.  </w:t>
            </w:r>
          </w:p>
        </w:tc>
      </w:tr>
    </w:tbl>
    <w:p w:rsidR="004B612B" w:rsidRPr="001C7D6A" w:rsidRDefault="004B612B" w:rsidP="008F4832">
      <w:pPr>
        <w:spacing w:after="0"/>
        <w:jc w:val="both"/>
        <w:rPr>
          <w:rFonts w:ascii="Arial" w:hAnsi="Arial" w:cs="Arial"/>
          <w:sz w:val="24"/>
          <w:szCs w:val="24"/>
        </w:rPr>
      </w:pPr>
    </w:p>
    <w:sectPr w:rsidR="004B612B" w:rsidRPr="001C7D6A" w:rsidSect="006720BA">
      <w:headerReference w:type="default" r:id="rId9"/>
      <w:footerReference w:type="default" r:id="rId10"/>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7CE" w:rsidRDefault="00B517CE" w:rsidP="009E2A68">
      <w:pPr>
        <w:spacing w:after="0" w:line="240" w:lineRule="auto"/>
      </w:pPr>
      <w:r>
        <w:separator/>
      </w:r>
    </w:p>
  </w:endnote>
  <w:endnote w:type="continuationSeparator" w:id="0">
    <w:p w:rsidR="00B517CE" w:rsidRDefault="00B517CE" w:rsidP="009E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47255593"/>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rsidR="00FF5C3C" w:rsidRPr="00FF5C3C" w:rsidRDefault="00FF5C3C">
            <w:pPr>
              <w:pStyle w:val="Piedepgina"/>
              <w:jc w:val="right"/>
              <w:rPr>
                <w:rFonts w:ascii="Arial" w:hAnsi="Arial" w:cs="Arial"/>
                <w:sz w:val="18"/>
              </w:rPr>
            </w:pPr>
            <w:r w:rsidRPr="00FF5C3C">
              <w:rPr>
                <w:rFonts w:ascii="Arial" w:hAnsi="Arial" w:cs="Arial"/>
                <w:sz w:val="18"/>
              </w:rPr>
              <w:t xml:space="preserve">Página </w:t>
            </w:r>
            <w:r w:rsidRPr="00FF5C3C">
              <w:rPr>
                <w:rFonts w:ascii="Arial" w:hAnsi="Arial" w:cs="Arial"/>
                <w:b/>
                <w:bCs/>
                <w:sz w:val="20"/>
                <w:szCs w:val="24"/>
              </w:rPr>
              <w:fldChar w:fldCharType="begin"/>
            </w:r>
            <w:r w:rsidRPr="00FF5C3C">
              <w:rPr>
                <w:rFonts w:ascii="Arial" w:hAnsi="Arial" w:cs="Arial"/>
                <w:b/>
                <w:bCs/>
                <w:sz w:val="18"/>
              </w:rPr>
              <w:instrText>PAGE</w:instrText>
            </w:r>
            <w:r w:rsidRPr="00FF5C3C">
              <w:rPr>
                <w:rFonts w:ascii="Arial" w:hAnsi="Arial" w:cs="Arial"/>
                <w:b/>
                <w:bCs/>
                <w:sz w:val="20"/>
                <w:szCs w:val="24"/>
              </w:rPr>
              <w:fldChar w:fldCharType="separate"/>
            </w:r>
            <w:r w:rsidR="00B517CE">
              <w:rPr>
                <w:rFonts w:ascii="Arial" w:hAnsi="Arial" w:cs="Arial"/>
                <w:b/>
                <w:bCs/>
                <w:noProof/>
                <w:sz w:val="18"/>
              </w:rPr>
              <w:t>1</w:t>
            </w:r>
            <w:r w:rsidRPr="00FF5C3C">
              <w:rPr>
                <w:rFonts w:ascii="Arial" w:hAnsi="Arial" w:cs="Arial"/>
                <w:b/>
                <w:bCs/>
                <w:sz w:val="20"/>
                <w:szCs w:val="24"/>
              </w:rPr>
              <w:fldChar w:fldCharType="end"/>
            </w:r>
            <w:r w:rsidRPr="00FF5C3C">
              <w:rPr>
                <w:rFonts w:ascii="Arial" w:hAnsi="Arial" w:cs="Arial"/>
                <w:sz w:val="18"/>
              </w:rPr>
              <w:t xml:space="preserve"> de </w:t>
            </w:r>
            <w:r w:rsidRPr="00FF5C3C">
              <w:rPr>
                <w:rFonts w:ascii="Arial" w:hAnsi="Arial" w:cs="Arial"/>
                <w:b/>
                <w:bCs/>
                <w:sz w:val="20"/>
                <w:szCs w:val="24"/>
              </w:rPr>
              <w:fldChar w:fldCharType="begin"/>
            </w:r>
            <w:r w:rsidRPr="00FF5C3C">
              <w:rPr>
                <w:rFonts w:ascii="Arial" w:hAnsi="Arial" w:cs="Arial"/>
                <w:b/>
                <w:bCs/>
                <w:sz w:val="18"/>
              </w:rPr>
              <w:instrText>NUMPAGES</w:instrText>
            </w:r>
            <w:r w:rsidRPr="00FF5C3C">
              <w:rPr>
                <w:rFonts w:ascii="Arial" w:hAnsi="Arial" w:cs="Arial"/>
                <w:b/>
                <w:bCs/>
                <w:sz w:val="20"/>
                <w:szCs w:val="24"/>
              </w:rPr>
              <w:fldChar w:fldCharType="separate"/>
            </w:r>
            <w:r w:rsidR="00B517CE">
              <w:rPr>
                <w:rFonts w:ascii="Arial" w:hAnsi="Arial" w:cs="Arial"/>
                <w:b/>
                <w:bCs/>
                <w:noProof/>
                <w:sz w:val="18"/>
              </w:rPr>
              <w:t>1</w:t>
            </w:r>
            <w:r w:rsidRPr="00FF5C3C">
              <w:rPr>
                <w:rFonts w:ascii="Arial" w:hAnsi="Arial" w:cs="Arial"/>
                <w:b/>
                <w:bCs/>
                <w:sz w:val="20"/>
                <w:szCs w:val="24"/>
              </w:rPr>
              <w:fldChar w:fldCharType="end"/>
            </w:r>
          </w:p>
        </w:sdtContent>
      </w:sdt>
    </w:sdtContent>
  </w:sdt>
  <w:p w:rsidR="00FF5C3C" w:rsidRPr="00FF5C3C" w:rsidRDefault="00FF5C3C">
    <w:pPr>
      <w:pStyle w:val="Piedepgina"/>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7CE" w:rsidRDefault="00B517CE" w:rsidP="009E2A68">
      <w:pPr>
        <w:spacing w:after="0" w:line="240" w:lineRule="auto"/>
      </w:pPr>
      <w:r>
        <w:separator/>
      </w:r>
    </w:p>
  </w:footnote>
  <w:footnote w:type="continuationSeparator" w:id="0">
    <w:p w:rsidR="00B517CE" w:rsidRDefault="00B517CE" w:rsidP="009E2A68">
      <w:pPr>
        <w:spacing w:after="0" w:line="240" w:lineRule="auto"/>
      </w:pPr>
      <w:r>
        <w:continuationSeparator/>
      </w:r>
    </w:p>
  </w:footnote>
  <w:footnote w:id="1">
    <w:p w:rsidR="00EB1F4D" w:rsidRPr="00EB1F4D" w:rsidRDefault="00EB1F4D">
      <w:pPr>
        <w:pStyle w:val="Textonotapie"/>
      </w:pPr>
      <w:r>
        <w:rPr>
          <w:rStyle w:val="Refdenotaalpie"/>
        </w:rPr>
        <w:footnoteRef/>
      </w:r>
      <w:r>
        <w:t xml:space="preserve"> </w:t>
      </w:r>
      <w:r w:rsidRPr="00E0065B">
        <w:rPr>
          <w:rFonts w:ascii="Arial" w:hAnsi="Arial" w:cs="Arial"/>
          <w:color w:val="000000" w:themeColor="text1"/>
          <w:szCs w:val="22"/>
        </w:rPr>
        <w:t>Consejo de Estado, Sala de lo Contencioso Administrativo, Sección Tercera, Consejera ponente: María Elena Giraldo Gómez</w:t>
      </w:r>
      <w:r w:rsidR="00004A75" w:rsidRPr="00E0065B">
        <w:rPr>
          <w:rFonts w:ascii="Arial" w:hAnsi="Arial" w:cs="Arial"/>
          <w:color w:val="000000" w:themeColor="text1"/>
          <w:szCs w:val="22"/>
        </w:rPr>
        <w:t xml:space="preserve">. </w:t>
      </w:r>
      <w:r w:rsidR="00004A75" w:rsidRPr="00E0065B">
        <w:rPr>
          <w:rFonts w:ascii="Arial" w:eastAsia="Times New Roman" w:hAnsi="Arial" w:cs="Arial"/>
          <w:color w:val="000000" w:themeColor="text1"/>
          <w:szCs w:val="22"/>
          <w:lang w:val="es-MX" w:eastAsia="es-ES"/>
        </w:rPr>
        <w:t>18 de noviembre de 1999</w:t>
      </w:r>
    </w:p>
  </w:footnote>
  <w:footnote w:id="2">
    <w:p w:rsidR="001669FB" w:rsidRPr="00CE22EB" w:rsidRDefault="001669FB" w:rsidP="001669FB">
      <w:pPr>
        <w:pStyle w:val="Textonotapie"/>
        <w:rPr>
          <w:rFonts w:ascii="Arial" w:hAnsi="Arial" w:cs="Arial"/>
          <w:lang w:val="es-CO"/>
        </w:rPr>
      </w:pPr>
      <w:r w:rsidRPr="00CE22EB">
        <w:rPr>
          <w:rStyle w:val="Refdenotaalpie"/>
          <w:rFonts w:ascii="Arial" w:hAnsi="Arial" w:cs="Arial"/>
        </w:rPr>
        <w:footnoteRef/>
      </w:r>
      <w:r w:rsidRPr="00CE22EB">
        <w:rPr>
          <w:rFonts w:ascii="Arial" w:hAnsi="Arial" w:cs="Arial"/>
        </w:rPr>
        <w:t xml:space="preserve"> Corte Constitucional de Colombia, Sentencia C- 037 de 2003  M.P. Álvaro Tafur Galvis;</w:t>
      </w:r>
    </w:p>
  </w:footnote>
  <w:footnote w:id="3">
    <w:p w:rsidR="00E0065B" w:rsidRPr="00E0065B" w:rsidRDefault="00E0065B">
      <w:pPr>
        <w:pStyle w:val="Textonotapie"/>
        <w:rPr>
          <w:lang w:val="es-CO"/>
        </w:rPr>
      </w:pPr>
      <w:r w:rsidRPr="00CE22EB">
        <w:rPr>
          <w:rStyle w:val="Refdenotaalpie"/>
          <w:rFonts w:ascii="Arial" w:hAnsi="Arial" w:cs="Arial"/>
        </w:rPr>
        <w:footnoteRef/>
      </w:r>
      <w:r w:rsidRPr="00CE22EB">
        <w:rPr>
          <w:rFonts w:ascii="Arial" w:hAnsi="Arial" w:cs="Arial"/>
        </w:rPr>
        <w:t xml:space="preserve"> Consejo de Estado, Sala de lo Contencioso Administrativo, Sección Tercera, Consejera ponente: María Elena Giraldo Gómez. 18 de noviembre de 1999.</w:t>
      </w:r>
      <w:r>
        <w:t xml:space="preserve"> </w:t>
      </w:r>
    </w:p>
  </w:footnote>
  <w:footnote w:id="4">
    <w:p w:rsidR="00F93C16" w:rsidRPr="00CD54F6" w:rsidRDefault="00F93C16">
      <w:pPr>
        <w:pStyle w:val="Textonotapie"/>
        <w:rPr>
          <w:rFonts w:ascii="Arial" w:hAnsi="Arial" w:cs="Arial"/>
          <w:lang w:val="es-CO"/>
        </w:rPr>
      </w:pPr>
      <w:r w:rsidRPr="00CD54F6">
        <w:rPr>
          <w:rStyle w:val="Refdenotaalpie"/>
          <w:rFonts w:ascii="Arial" w:hAnsi="Arial" w:cs="Arial"/>
        </w:rPr>
        <w:footnoteRef/>
      </w:r>
      <w:r w:rsidRPr="00CD54F6">
        <w:rPr>
          <w:rFonts w:ascii="Arial" w:hAnsi="Arial" w:cs="Arial"/>
        </w:rPr>
        <w:t xml:space="preserve"> López. S. </w:t>
      </w:r>
      <w:r w:rsidRPr="00CD54F6">
        <w:rPr>
          <w:rFonts w:ascii="Arial" w:hAnsi="Arial" w:cs="Arial"/>
          <w:i/>
        </w:rPr>
        <w:t>La condición jurídica del particular que ejerce funciones públ</w:t>
      </w:r>
      <w:r w:rsidR="00DF7221" w:rsidRPr="00CD54F6">
        <w:rPr>
          <w:rFonts w:ascii="Arial" w:hAnsi="Arial" w:cs="Arial"/>
          <w:i/>
        </w:rPr>
        <w:t>icas y su responsabilidad penal.</w:t>
      </w:r>
      <w:r w:rsidR="00DF7221" w:rsidRPr="00CD54F6">
        <w:rPr>
          <w:rFonts w:ascii="Arial" w:hAnsi="Arial" w:cs="Arial"/>
        </w:rPr>
        <w:t xml:space="preserve"> Revista Principio Iuris N°.21, 2014-I. </w:t>
      </w:r>
      <w:r w:rsidR="006B7483" w:rsidRPr="00CD54F6">
        <w:rPr>
          <w:rFonts w:ascii="Arial" w:hAnsi="Arial" w:cs="Arial"/>
        </w:rPr>
        <w:t xml:space="preserve"> ISSN 0124-2067</w:t>
      </w:r>
      <w:r w:rsidR="000C32DD">
        <w:rPr>
          <w:rFonts w:ascii="Arial" w:hAnsi="Arial" w:cs="Arial"/>
        </w:rPr>
        <w:t>. Año 2014 Pág. 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A68" w:rsidRPr="008F4DF4" w:rsidRDefault="009E2A68" w:rsidP="009E2A68">
    <w:pPr>
      <w:spacing w:after="0" w:line="240" w:lineRule="auto"/>
      <w:jc w:val="right"/>
      <w:rPr>
        <w:rFonts w:ascii="Arial" w:hAnsi="Arial" w:cs="Arial"/>
        <w:b/>
        <w:smallCaps/>
      </w:rPr>
    </w:pPr>
    <w:r w:rsidRPr="008F4DF4">
      <w:rPr>
        <w:smallCaps/>
        <w:noProof/>
        <w:lang w:val="es-MX" w:eastAsia="es-MX"/>
      </w:rPr>
      <w:drawing>
        <wp:anchor distT="0" distB="0" distL="114300" distR="114300" simplePos="0" relativeHeight="251659264" behindDoc="0" locked="0" layoutInCell="1" allowOverlap="1" wp14:anchorId="030EF221" wp14:editId="6F6B947B">
          <wp:simplePos x="0" y="0"/>
          <wp:positionH relativeFrom="margin">
            <wp:posOffset>371475</wp:posOffset>
          </wp:positionH>
          <wp:positionV relativeFrom="margin">
            <wp:posOffset>-1037590</wp:posOffset>
          </wp:positionV>
          <wp:extent cx="1104900" cy="830580"/>
          <wp:effectExtent l="0" t="0" r="0" b="7620"/>
          <wp:wrapSquare wrapText="bothSides"/>
          <wp:docPr id="12" name="3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830580"/>
                  </a:xfrm>
                  <a:prstGeom prst="rect">
                    <a:avLst/>
                  </a:prstGeom>
                </pic:spPr>
              </pic:pic>
            </a:graphicData>
          </a:graphic>
          <wp14:sizeRelH relativeFrom="margin">
            <wp14:pctWidth>0</wp14:pctWidth>
          </wp14:sizeRelH>
          <wp14:sizeRelV relativeFrom="margin">
            <wp14:pctHeight>0</wp14:pctHeight>
          </wp14:sizeRelV>
        </wp:anchor>
      </w:drawing>
    </w:r>
    <w:r w:rsidRPr="008F4DF4">
      <w:rPr>
        <w:rFonts w:ascii="Arial" w:hAnsi="Arial" w:cs="Arial"/>
        <w:b/>
        <w:smallCaps/>
      </w:rPr>
      <w:t>Grupo de Jurisprudencia y Criterios Administrativos</w:t>
    </w:r>
  </w:p>
  <w:p w:rsidR="009E2A68" w:rsidRPr="008F4DF4" w:rsidRDefault="00E811C1" w:rsidP="009E2A68">
    <w:pPr>
      <w:tabs>
        <w:tab w:val="left" w:pos="4950"/>
      </w:tabs>
      <w:spacing w:after="0" w:line="240" w:lineRule="auto"/>
      <w:jc w:val="right"/>
      <w:rPr>
        <w:rFonts w:ascii="Arial" w:hAnsi="Arial" w:cs="Arial"/>
        <w:smallCaps/>
        <w:sz w:val="24"/>
        <w:szCs w:val="24"/>
      </w:rPr>
    </w:pPr>
    <w:r>
      <w:rPr>
        <w:rFonts w:ascii="Arial" w:hAnsi="Arial" w:cs="Arial"/>
        <w:smallCaps/>
        <w:sz w:val="24"/>
        <w:szCs w:val="24"/>
      </w:rPr>
      <w:t>Ficha p</w:t>
    </w:r>
    <w:r w:rsidR="00414DD1">
      <w:rPr>
        <w:rFonts w:ascii="Arial" w:hAnsi="Arial" w:cs="Arial"/>
        <w:smallCaps/>
        <w:sz w:val="24"/>
        <w:szCs w:val="24"/>
      </w:rPr>
      <w:t>osicionamiento</w:t>
    </w:r>
  </w:p>
  <w:p w:rsidR="009E2A68" w:rsidRDefault="009E2A68" w:rsidP="009E2A68">
    <w:pPr>
      <w:tabs>
        <w:tab w:val="left" w:pos="4950"/>
      </w:tabs>
      <w:spacing w:after="0" w:line="240" w:lineRule="auto"/>
      <w:jc w:val="right"/>
      <w:rPr>
        <w:rFonts w:ascii="Arial" w:hAnsi="Arial" w:cs="Arial"/>
        <w:b/>
        <w:smallCaps/>
        <w:sz w:val="24"/>
        <w:szCs w:val="24"/>
      </w:rPr>
    </w:pPr>
  </w:p>
  <w:p w:rsidR="009E2A68" w:rsidRDefault="009E2A68" w:rsidP="009E2A68">
    <w:pPr>
      <w:tabs>
        <w:tab w:val="left" w:pos="4950"/>
      </w:tabs>
      <w:spacing w:after="0" w:line="240" w:lineRule="auto"/>
      <w:jc w:val="right"/>
      <w:rPr>
        <w:rFonts w:ascii="Arial" w:hAnsi="Arial" w:cs="Arial"/>
        <w:b/>
        <w:smallCaps/>
        <w:sz w:val="24"/>
        <w:szCs w:val="24"/>
      </w:rPr>
    </w:pPr>
    <w:r w:rsidRPr="008F4DF4">
      <w:rPr>
        <w:rFonts w:ascii="Arial" w:hAnsi="Arial" w:cs="Arial"/>
        <w:b/>
        <w:smallCaps/>
        <w:sz w:val="24"/>
        <w:szCs w:val="24"/>
      </w:rPr>
      <w:t xml:space="preserve"> </w:t>
    </w:r>
    <w:r w:rsidR="004C3FFD">
      <w:rPr>
        <w:rFonts w:ascii="Arial" w:hAnsi="Arial" w:cs="Arial"/>
        <w:b/>
        <w:smallCaps/>
        <w:sz w:val="24"/>
        <w:szCs w:val="24"/>
      </w:rPr>
      <w:t>Séptimo</w:t>
    </w:r>
    <w:r w:rsidR="00414DD1">
      <w:rPr>
        <w:rFonts w:ascii="Arial" w:hAnsi="Arial" w:cs="Arial"/>
        <w:b/>
        <w:smallCaps/>
        <w:sz w:val="24"/>
        <w:szCs w:val="24"/>
      </w:rPr>
      <w:t xml:space="preserve"> </w:t>
    </w:r>
    <w:r w:rsidRPr="008F4DF4">
      <w:rPr>
        <w:rFonts w:ascii="Arial" w:hAnsi="Arial" w:cs="Arial"/>
        <w:b/>
        <w:smallCaps/>
        <w:sz w:val="24"/>
        <w:szCs w:val="24"/>
      </w:rPr>
      <w:t>Debate Temático</w:t>
    </w:r>
  </w:p>
  <w:p w:rsidR="00FF5C3C" w:rsidRDefault="00FF5C3C" w:rsidP="009E2A68">
    <w:pPr>
      <w:tabs>
        <w:tab w:val="left" w:pos="4950"/>
      </w:tabs>
      <w:spacing w:after="0" w:line="240" w:lineRule="auto"/>
      <w:jc w:val="right"/>
      <w:rPr>
        <w:rFonts w:ascii="Arial" w:hAnsi="Arial" w:cs="Arial"/>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02E"/>
    <w:multiLevelType w:val="hybridMultilevel"/>
    <w:tmpl w:val="CB1EF6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102E00"/>
    <w:multiLevelType w:val="hybridMultilevel"/>
    <w:tmpl w:val="EB2815D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AB063EE"/>
    <w:multiLevelType w:val="hybridMultilevel"/>
    <w:tmpl w:val="D9D684CA"/>
    <w:lvl w:ilvl="0" w:tplc="C5943C7A">
      <w:start w:val="1"/>
      <w:numFmt w:val="decimal"/>
      <w:lvlText w:val="%1."/>
      <w:lvlJc w:val="left"/>
      <w:pPr>
        <w:ind w:left="720" w:hanging="360"/>
      </w:pPr>
      <w:rPr>
        <w:rFonts w:ascii="Verdana" w:eastAsia="Times New Roman" w:hAnsi="Verdana" w:cs="Times New Roman"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26568F"/>
    <w:multiLevelType w:val="hybridMultilevel"/>
    <w:tmpl w:val="DDE2C88A"/>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95775C"/>
    <w:multiLevelType w:val="hybridMultilevel"/>
    <w:tmpl w:val="9260FF0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8C181E"/>
    <w:multiLevelType w:val="hybridMultilevel"/>
    <w:tmpl w:val="C188F7D0"/>
    <w:lvl w:ilvl="0" w:tplc="28861FB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7B01E6B"/>
    <w:multiLevelType w:val="hybridMultilevel"/>
    <w:tmpl w:val="ED986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FB"/>
    <w:rsid w:val="00004A75"/>
    <w:rsid w:val="00010F96"/>
    <w:rsid w:val="00011955"/>
    <w:rsid w:val="000167E4"/>
    <w:rsid w:val="00020D18"/>
    <w:rsid w:val="000478B8"/>
    <w:rsid w:val="000647BF"/>
    <w:rsid w:val="00097BDE"/>
    <w:rsid w:val="000B45AA"/>
    <w:rsid w:val="000B51AF"/>
    <w:rsid w:val="000C32DD"/>
    <w:rsid w:val="000D787D"/>
    <w:rsid w:val="000D7F2D"/>
    <w:rsid w:val="000E7E54"/>
    <w:rsid w:val="0011340F"/>
    <w:rsid w:val="00114693"/>
    <w:rsid w:val="001254CB"/>
    <w:rsid w:val="00150183"/>
    <w:rsid w:val="001669FB"/>
    <w:rsid w:val="00183E20"/>
    <w:rsid w:val="001C6689"/>
    <w:rsid w:val="001C7D6A"/>
    <w:rsid w:val="001D2BFD"/>
    <w:rsid w:val="001F0A0B"/>
    <w:rsid w:val="001F1D8B"/>
    <w:rsid w:val="00202080"/>
    <w:rsid w:val="00231614"/>
    <w:rsid w:val="00233FF7"/>
    <w:rsid w:val="002670B7"/>
    <w:rsid w:val="00287734"/>
    <w:rsid w:val="00297667"/>
    <w:rsid w:val="002C269F"/>
    <w:rsid w:val="002F3E41"/>
    <w:rsid w:val="002F418A"/>
    <w:rsid w:val="0033112F"/>
    <w:rsid w:val="0033282F"/>
    <w:rsid w:val="00336222"/>
    <w:rsid w:val="003468BE"/>
    <w:rsid w:val="00352FEC"/>
    <w:rsid w:val="00367756"/>
    <w:rsid w:val="0039462F"/>
    <w:rsid w:val="003A2A85"/>
    <w:rsid w:val="003A596B"/>
    <w:rsid w:val="003F38E7"/>
    <w:rsid w:val="00401434"/>
    <w:rsid w:val="00414DD1"/>
    <w:rsid w:val="0041531A"/>
    <w:rsid w:val="00420E96"/>
    <w:rsid w:val="00436105"/>
    <w:rsid w:val="00454C49"/>
    <w:rsid w:val="004633C9"/>
    <w:rsid w:val="00486A8A"/>
    <w:rsid w:val="004B612B"/>
    <w:rsid w:val="004C3FFD"/>
    <w:rsid w:val="004E3ABD"/>
    <w:rsid w:val="004E3EF9"/>
    <w:rsid w:val="004F426F"/>
    <w:rsid w:val="00507E61"/>
    <w:rsid w:val="00521672"/>
    <w:rsid w:val="00522F2C"/>
    <w:rsid w:val="00522F6E"/>
    <w:rsid w:val="00531DA3"/>
    <w:rsid w:val="00534309"/>
    <w:rsid w:val="0055506D"/>
    <w:rsid w:val="0058543F"/>
    <w:rsid w:val="005859CF"/>
    <w:rsid w:val="005941F2"/>
    <w:rsid w:val="005B3837"/>
    <w:rsid w:val="005D359C"/>
    <w:rsid w:val="005D57A9"/>
    <w:rsid w:val="005E04AA"/>
    <w:rsid w:val="00607E90"/>
    <w:rsid w:val="00610350"/>
    <w:rsid w:val="00614E12"/>
    <w:rsid w:val="0061563C"/>
    <w:rsid w:val="00622B72"/>
    <w:rsid w:val="006537AD"/>
    <w:rsid w:val="00666D02"/>
    <w:rsid w:val="006720BA"/>
    <w:rsid w:val="006935C8"/>
    <w:rsid w:val="006B7483"/>
    <w:rsid w:val="006D027B"/>
    <w:rsid w:val="00714447"/>
    <w:rsid w:val="007154C6"/>
    <w:rsid w:val="00755BB8"/>
    <w:rsid w:val="007663DC"/>
    <w:rsid w:val="00787100"/>
    <w:rsid w:val="00793271"/>
    <w:rsid w:val="007A79EE"/>
    <w:rsid w:val="007D7977"/>
    <w:rsid w:val="007E15E1"/>
    <w:rsid w:val="007F326D"/>
    <w:rsid w:val="00822144"/>
    <w:rsid w:val="00882082"/>
    <w:rsid w:val="0089517F"/>
    <w:rsid w:val="00896FB0"/>
    <w:rsid w:val="008972E8"/>
    <w:rsid w:val="008B08C1"/>
    <w:rsid w:val="008B1335"/>
    <w:rsid w:val="008B61FE"/>
    <w:rsid w:val="008C1E26"/>
    <w:rsid w:val="008E056E"/>
    <w:rsid w:val="008E6A79"/>
    <w:rsid w:val="008F2F8F"/>
    <w:rsid w:val="008F4832"/>
    <w:rsid w:val="009436FD"/>
    <w:rsid w:val="0095076A"/>
    <w:rsid w:val="009610EF"/>
    <w:rsid w:val="00970F79"/>
    <w:rsid w:val="009760E6"/>
    <w:rsid w:val="00992DF0"/>
    <w:rsid w:val="009A3807"/>
    <w:rsid w:val="009B461B"/>
    <w:rsid w:val="009C4259"/>
    <w:rsid w:val="009D3C82"/>
    <w:rsid w:val="009E2A68"/>
    <w:rsid w:val="009E5C61"/>
    <w:rsid w:val="009E65CF"/>
    <w:rsid w:val="009F1D63"/>
    <w:rsid w:val="00A14058"/>
    <w:rsid w:val="00A27E14"/>
    <w:rsid w:val="00A369E9"/>
    <w:rsid w:val="00A46509"/>
    <w:rsid w:val="00A56498"/>
    <w:rsid w:val="00A66C81"/>
    <w:rsid w:val="00A801E3"/>
    <w:rsid w:val="00A95D38"/>
    <w:rsid w:val="00AA1667"/>
    <w:rsid w:val="00AB2B27"/>
    <w:rsid w:val="00AC22A7"/>
    <w:rsid w:val="00AC7955"/>
    <w:rsid w:val="00B04FD8"/>
    <w:rsid w:val="00B116C9"/>
    <w:rsid w:val="00B13E59"/>
    <w:rsid w:val="00B3224D"/>
    <w:rsid w:val="00B372C9"/>
    <w:rsid w:val="00B43671"/>
    <w:rsid w:val="00B517CE"/>
    <w:rsid w:val="00B54492"/>
    <w:rsid w:val="00B55410"/>
    <w:rsid w:val="00B76B40"/>
    <w:rsid w:val="00B80A4B"/>
    <w:rsid w:val="00B87431"/>
    <w:rsid w:val="00B927E9"/>
    <w:rsid w:val="00B92A11"/>
    <w:rsid w:val="00B95293"/>
    <w:rsid w:val="00B97349"/>
    <w:rsid w:val="00BD5965"/>
    <w:rsid w:val="00BE4C6F"/>
    <w:rsid w:val="00BF2288"/>
    <w:rsid w:val="00BF7AF5"/>
    <w:rsid w:val="00C03E90"/>
    <w:rsid w:val="00C20349"/>
    <w:rsid w:val="00C3692D"/>
    <w:rsid w:val="00C45917"/>
    <w:rsid w:val="00C525CA"/>
    <w:rsid w:val="00C60CF6"/>
    <w:rsid w:val="00C965F5"/>
    <w:rsid w:val="00CB058C"/>
    <w:rsid w:val="00CB3B99"/>
    <w:rsid w:val="00CB49ED"/>
    <w:rsid w:val="00CD54F6"/>
    <w:rsid w:val="00CE22EB"/>
    <w:rsid w:val="00CE50FE"/>
    <w:rsid w:val="00D204D1"/>
    <w:rsid w:val="00D22597"/>
    <w:rsid w:val="00D3400A"/>
    <w:rsid w:val="00DD7BA3"/>
    <w:rsid w:val="00DF0A41"/>
    <w:rsid w:val="00DF6D36"/>
    <w:rsid w:val="00DF7221"/>
    <w:rsid w:val="00E0065B"/>
    <w:rsid w:val="00E10347"/>
    <w:rsid w:val="00E10CD4"/>
    <w:rsid w:val="00E131FB"/>
    <w:rsid w:val="00E23674"/>
    <w:rsid w:val="00E64D31"/>
    <w:rsid w:val="00E811C1"/>
    <w:rsid w:val="00E87B49"/>
    <w:rsid w:val="00E90FBD"/>
    <w:rsid w:val="00EA6DB9"/>
    <w:rsid w:val="00EB1F4D"/>
    <w:rsid w:val="00EB68B0"/>
    <w:rsid w:val="00EF4D59"/>
    <w:rsid w:val="00F00831"/>
    <w:rsid w:val="00F11AF9"/>
    <w:rsid w:val="00F246BB"/>
    <w:rsid w:val="00F35EB5"/>
    <w:rsid w:val="00F368BA"/>
    <w:rsid w:val="00F566F5"/>
    <w:rsid w:val="00F617EE"/>
    <w:rsid w:val="00F64D83"/>
    <w:rsid w:val="00F916D0"/>
    <w:rsid w:val="00F93C16"/>
    <w:rsid w:val="00FB217F"/>
    <w:rsid w:val="00FC4EB6"/>
    <w:rsid w:val="00FD1349"/>
    <w:rsid w:val="00FF5C3C"/>
    <w:rsid w:val="00FF7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D539"/>
  <w15:docId w15:val="{8FCF4A4A-8170-4164-B3F7-B63B2B0B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7932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31FB"/>
    <w:pPr>
      <w:ind w:left="720"/>
      <w:contextualSpacing/>
    </w:pPr>
  </w:style>
  <w:style w:type="character" w:styleId="Ttulodellibro">
    <w:name w:val="Book Title"/>
    <w:basedOn w:val="Fuentedeprrafopredeter"/>
    <w:uiPriority w:val="33"/>
    <w:qFormat/>
    <w:rsid w:val="00AC7955"/>
    <w:rPr>
      <w:b/>
      <w:bCs/>
      <w:smallCaps/>
      <w:spacing w:val="5"/>
    </w:rPr>
  </w:style>
  <w:style w:type="table" w:styleId="Listaclara-nfasis2">
    <w:name w:val="Light List Accent 2"/>
    <w:basedOn w:val="Tablanormal"/>
    <w:uiPriority w:val="61"/>
    <w:rsid w:val="008F48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9E2A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A68"/>
  </w:style>
  <w:style w:type="paragraph" w:styleId="Piedepgina">
    <w:name w:val="footer"/>
    <w:basedOn w:val="Normal"/>
    <w:link w:val="PiedepginaCar"/>
    <w:uiPriority w:val="99"/>
    <w:unhideWhenUsed/>
    <w:rsid w:val="009E2A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A68"/>
  </w:style>
  <w:style w:type="paragraph" w:styleId="Textodeglobo">
    <w:name w:val="Balloon Text"/>
    <w:basedOn w:val="Normal"/>
    <w:link w:val="TextodegloboCar"/>
    <w:uiPriority w:val="99"/>
    <w:semiHidden/>
    <w:unhideWhenUsed/>
    <w:rsid w:val="00B43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3671"/>
    <w:rPr>
      <w:rFonts w:ascii="Segoe UI" w:hAnsi="Segoe UI" w:cs="Segoe UI"/>
      <w:sz w:val="18"/>
      <w:szCs w:val="18"/>
    </w:rPr>
  </w:style>
  <w:style w:type="paragraph" w:styleId="Textonotapie">
    <w:name w:val="footnote text"/>
    <w:basedOn w:val="Normal"/>
    <w:link w:val="TextonotapieCar"/>
    <w:uiPriority w:val="99"/>
    <w:semiHidden/>
    <w:unhideWhenUsed/>
    <w:rsid w:val="001D2B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2BFD"/>
    <w:rPr>
      <w:sz w:val="20"/>
      <w:szCs w:val="20"/>
    </w:rPr>
  </w:style>
  <w:style w:type="character" w:styleId="Refdenotaalpie">
    <w:name w:val="footnote reference"/>
    <w:basedOn w:val="Fuentedeprrafopredeter"/>
    <w:uiPriority w:val="99"/>
    <w:semiHidden/>
    <w:unhideWhenUsed/>
    <w:rsid w:val="001D2BFD"/>
    <w:rPr>
      <w:vertAlign w:val="superscript"/>
    </w:rPr>
  </w:style>
  <w:style w:type="character" w:customStyle="1" w:styleId="Ttulo1Car">
    <w:name w:val="Título 1 Car"/>
    <w:basedOn w:val="Fuentedeprrafopredeter"/>
    <w:link w:val="Ttulo1"/>
    <w:uiPriority w:val="9"/>
    <w:rsid w:val="00793271"/>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uiPriority w:val="99"/>
    <w:semiHidden/>
    <w:unhideWhenUsed/>
    <w:rsid w:val="009B4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657661">
      <w:bodyDiv w:val="1"/>
      <w:marLeft w:val="0"/>
      <w:marRight w:val="0"/>
      <w:marTop w:val="0"/>
      <w:marBottom w:val="0"/>
      <w:divBdr>
        <w:top w:val="none" w:sz="0" w:space="0" w:color="auto"/>
        <w:left w:val="none" w:sz="0" w:space="0" w:color="auto"/>
        <w:bottom w:val="none" w:sz="0" w:space="0" w:color="auto"/>
        <w:right w:val="none" w:sz="0" w:space="0" w:color="auto"/>
      </w:divBdr>
      <w:divsChild>
        <w:div w:id="1454325723">
          <w:marLeft w:val="0"/>
          <w:marRight w:val="0"/>
          <w:marTop w:val="0"/>
          <w:marBottom w:val="0"/>
          <w:divBdr>
            <w:top w:val="none" w:sz="0" w:space="0" w:color="auto"/>
            <w:left w:val="none" w:sz="0" w:space="0" w:color="auto"/>
            <w:bottom w:val="none" w:sz="0" w:space="0" w:color="auto"/>
            <w:right w:val="none" w:sz="0" w:space="0" w:color="auto"/>
          </w:divBdr>
          <w:divsChild>
            <w:div w:id="1211960530">
              <w:marLeft w:val="0"/>
              <w:marRight w:val="0"/>
              <w:marTop w:val="150"/>
              <w:marBottom w:val="300"/>
              <w:divBdr>
                <w:top w:val="single" w:sz="6" w:space="0" w:color="000000"/>
                <w:left w:val="single" w:sz="6" w:space="15" w:color="000000"/>
                <w:bottom w:val="single" w:sz="6" w:space="15" w:color="000000"/>
                <w:right w:val="single" w:sz="6" w:space="15" w:color="000000"/>
              </w:divBdr>
              <w:divsChild>
                <w:div w:id="882639303">
                  <w:marLeft w:val="0"/>
                  <w:marRight w:val="0"/>
                  <w:marTop w:val="0"/>
                  <w:marBottom w:val="300"/>
                  <w:divBdr>
                    <w:top w:val="none" w:sz="0" w:space="0" w:color="auto"/>
                    <w:left w:val="none" w:sz="0" w:space="0" w:color="auto"/>
                    <w:bottom w:val="none" w:sz="0" w:space="0" w:color="auto"/>
                    <w:right w:val="none" w:sz="0" w:space="0" w:color="auto"/>
                  </w:divBdr>
                  <w:divsChild>
                    <w:div w:id="1262565822">
                      <w:marLeft w:val="0"/>
                      <w:marRight w:val="0"/>
                      <w:marTop w:val="0"/>
                      <w:marBottom w:val="0"/>
                      <w:divBdr>
                        <w:top w:val="none" w:sz="0" w:space="0" w:color="auto"/>
                        <w:left w:val="none" w:sz="0" w:space="0" w:color="auto"/>
                        <w:bottom w:val="none" w:sz="0" w:space="0" w:color="auto"/>
                        <w:right w:val="none" w:sz="0" w:space="0" w:color="auto"/>
                      </w:divBdr>
                      <w:divsChild>
                        <w:div w:id="618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30363">
      <w:bodyDiv w:val="1"/>
      <w:marLeft w:val="0"/>
      <w:marRight w:val="0"/>
      <w:marTop w:val="0"/>
      <w:marBottom w:val="0"/>
      <w:divBdr>
        <w:top w:val="none" w:sz="0" w:space="0" w:color="auto"/>
        <w:left w:val="none" w:sz="0" w:space="0" w:color="auto"/>
        <w:bottom w:val="none" w:sz="0" w:space="0" w:color="auto"/>
        <w:right w:val="none" w:sz="0" w:space="0" w:color="auto"/>
      </w:divBdr>
      <w:divsChild>
        <w:div w:id="79699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7744">
      <w:bodyDiv w:val="1"/>
      <w:marLeft w:val="0"/>
      <w:marRight w:val="0"/>
      <w:marTop w:val="0"/>
      <w:marBottom w:val="0"/>
      <w:divBdr>
        <w:top w:val="none" w:sz="0" w:space="0" w:color="auto"/>
        <w:left w:val="none" w:sz="0" w:space="0" w:color="auto"/>
        <w:bottom w:val="none" w:sz="0" w:space="0" w:color="auto"/>
        <w:right w:val="none" w:sz="0" w:space="0" w:color="auto"/>
      </w:divBdr>
      <w:divsChild>
        <w:div w:id="1101294351">
          <w:marLeft w:val="0"/>
          <w:marRight w:val="0"/>
          <w:marTop w:val="0"/>
          <w:marBottom w:val="0"/>
          <w:divBdr>
            <w:top w:val="none" w:sz="0" w:space="0" w:color="auto"/>
            <w:left w:val="none" w:sz="0" w:space="0" w:color="auto"/>
            <w:bottom w:val="none" w:sz="0" w:space="0" w:color="auto"/>
            <w:right w:val="none" w:sz="0" w:space="0" w:color="auto"/>
          </w:divBdr>
          <w:divsChild>
            <w:div w:id="166100866">
              <w:marLeft w:val="0"/>
              <w:marRight w:val="0"/>
              <w:marTop w:val="0"/>
              <w:marBottom w:val="0"/>
              <w:divBdr>
                <w:top w:val="none" w:sz="0" w:space="0" w:color="auto"/>
                <w:left w:val="none" w:sz="0" w:space="0" w:color="auto"/>
                <w:bottom w:val="none" w:sz="0" w:space="0" w:color="auto"/>
                <w:right w:val="none" w:sz="0" w:space="0" w:color="auto"/>
              </w:divBdr>
              <w:divsChild>
                <w:div w:id="21421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5"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CAC475AFB66A43B2316B05CBFB6904" ma:contentTypeVersion="3" ma:contentTypeDescription="Crear nuevo documento." ma:contentTypeScope="" ma:versionID="fbb4a129c93cd6e6f13386079142a039">
  <xsd:schema xmlns:xsd="http://www.w3.org/2001/XMLSchema" xmlns:xs="http://www.w3.org/2001/XMLSchema" xmlns:p="http://schemas.microsoft.com/office/2006/metadata/properties" xmlns:ns2="f4d36732-e6c1-4d35-a74a-a5258d763a75" targetNamespace="http://schemas.microsoft.com/office/2006/metadata/properties" ma:root="true" ma:fieldsID="2bfcf546868ddb10d17b3bf88d5500c9" ns2:_="">
    <xsd:import namespace="f4d36732-e6c1-4d35-a74a-a5258d763a7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6732-e6c1-4d35-a74a-a5258d763a7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labras clave de empresa" ma:fieldId="{23f27201-bee3-471e-b2e7-b64fd8b7ca38}" ma:taxonomyMulti="true" ma:sspId="e0f18e3d-76e0-4c60-8d9f-4e08cdb8b95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6c12cb8-ea0a-4be7-97ef-6175d20ab09a}" ma:internalName="TaxCatchAll" ma:showField="CatchAllData" ma:web="f4d36732-e6c1-4d35-a74a-a5258d763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4d36732-e6c1-4d35-a74a-a5258d763a75">
      <Terms xmlns="http://schemas.microsoft.com/office/infopath/2007/PartnerControls"/>
    </TaxKeywordTaxHTField>
    <TaxCatchAll xmlns="f4d36732-e6c1-4d35-a74a-a5258d763a75"/>
  </documentManagement>
</p:properties>
</file>

<file path=customXml/itemProps1.xml><?xml version="1.0" encoding="utf-8"?>
<ds:datastoreItem xmlns:ds="http://schemas.openxmlformats.org/officeDocument/2006/customXml" ds:itemID="{98B2EA1E-D8A4-43FE-80CF-E29019553632}"/>
</file>

<file path=customXml/itemProps2.xml><?xml version="1.0" encoding="utf-8"?>
<ds:datastoreItem xmlns:ds="http://schemas.openxmlformats.org/officeDocument/2006/customXml" ds:itemID="{FF85262B-DD2B-4FD2-92A3-BC460FBBFB0B}"/>
</file>

<file path=customXml/itemProps3.xml><?xml version="1.0" encoding="utf-8"?>
<ds:datastoreItem xmlns:ds="http://schemas.openxmlformats.org/officeDocument/2006/customXml" ds:itemID="{C1B7A5A9-2F16-484E-8D1D-138875EAD1E6}"/>
</file>

<file path=customXml/itemProps4.xml><?xml version="1.0" encoding="utf-8"?>
<ds:datastoreItem xmlns:ds="http://schemas.openxmlformats.org/officeDocument/2006/customXml" ds:itemID="{7B98BB0B-0CFA-44EE-B083-D7729BCFD86E}"/>
</file>

<file path=docProps/app.xml><?xml version="1.0" encoding="utf-8"?>
<Properties xmlns="http://schemas.openxmlformats.org/officeDocument/2006/extended-properties" xmlns:vt="http://schemas.openxmlformats.org/officeDocument/2006/docPropsVTypes">
  <Template>Normal</Template>
  <TotalTime>155</TotalTime>
  <Pages>10</Pages>
  <Words>2928</Words>
  <Characters>16104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ifai</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 la Paz-Pérez Farca</dc:creator>
  <cp:lastModifiedBy>Lilián Irazú Hernández Ojeda</cp:lastModifiedBy>
  <cp:revision>5</cp:revision>
  <cp:lastPrinted>2018-05-10T00:31:00Z</cp:lastPrinted>
  <dcterms:created xsi:type="dcterms:W3CDTF">2018-05-24T02:07:00Z</dcterms:created>
  <dcterms:modified xsi:type="dcterms:W3CDTF">2018-06-12T16:12:00Z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0x01010079CAC475AFB66A43B2316B05CBFB6904</vt:lpwstr>
  </property>
</Properties>
</file>