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84E6B" w14:textId="77777777" w:rsidR="009E2A68" w:rsidRPr="0089517F" w:rsidRDefault="009E2A68" w:rsidP="0089517F">
      <w:pPr>
        <w:spacing w:after="0"/>
        <w:jc w:val="both"/>
        <w:rPr>
          <w:rFonts w:ascii="Arial" w:hAnsi="Arial" w:cs="Arial"/>
          <w:b/>
          <w:sz w:val="24"/>
          <w:szCs w:val="24"/>
        </w:rPr>
      </w:pP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1382"/>
        <w:gridCol w:w="9408"/>
      </w:tblGrid>
      <w:tr w:rsidR="00882082" w:rsidRPr="002073A5" w14:paraId="2A248497" w14:textId="77777777"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7992B71" w14:textId="77B24C4B" w:rsidR="00F35EB5" w:rsidRPr="002073A5" w:rsidRDefault="004E2B6E" w:rsidP="00BE38DB">
            <w:pPr>
              <w:spacing w:line="276" w:lineRule="auto"/>
              <w:jc w:val="center"/>
              <w:rPr>
                <w:rFonts w:ascii="Arial" w:eastAsia="Times New Roman" w:hAnsi="Arial" w:cs="Arial"/>
                <w:iCs/>
                <w:smallCaps/>
                <w:sz w:val="24"/>
                <w:szCs w:val="24"/>
                <w:lang w:val="es-CO"/>
              </w:rPr>
            </w:pPr>
            <w:r w:rsidRPr="002073A5">
              <w:rPr>
                <w:rFonts w:ascii="Arial" w:eastAsia="Times New Roman" w:hAnsi="Arial" w:cs="Arial"/>
                <w:iCs/>
                <w:smallCaps/>
                <w:sz w:val="24"/>
                <w:szCs w:val="24"/>
                <w:lang w:val="es-CO"/>
              </w:rPr>
              <w:t>ACCESO A LA INFORMACIÓN PÚBLICA Y EL USO DE NUEVAS TECNOLOGÍAS</w:t>
            </w:r>
            <w:r w:rsidR="004C3FFD" w:rsidRPr="002073A5">
              <w:rPr>
                <w:rFonts w:ascii="Arial" w:eastAsia="Times New Roman" w:hAnsi="Arial" w:cs="Arial"/>
                <w:iCs/>
                <w:smallCaps/>
                <w:sz w:val="24"/>
                <w:szCs w:val="24"/>
                <w:lang w:val="es-CO"/>
              </w:rPr>
              <w:t>.</w:t>
            </w:r>
          </w:p>
        </w:tc>
      </w:tr>
      <w:tr w:rsidR="00522F6E" w:rsidRPr="002073A5" w14:paraId="5A2560B6" w14:textId="77777777" w:rsidTr="00414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14:paraId="55FF55F8" w14:textId="77777777" w:rsidR="00522F6E" w:rsidRPr="002073A5" w:rsidRDefault="009E2A68" w:rsidP="008F4832">
            <w:pPr>
              <w:spacing w:line="276" w:lineRule="auto"/>
              <w:jc w:val="center"/>
              <w:rPr>
                <w:rFonts w:ascii="Arial" w:eastAsia="Calibri" w:hAnsi="Arial" w:cs="Arial"/>
                <w:smallCaps/>
                <w:sz w:val="24"/>
                <w:szCs w:val="24"/>
                <w:lang w:val="es-MX"/>
              </w:rPr>
            </w:pPr>
            <w:r w:rsidRPr="002073A5">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14:paraId="3F91DF04" w14:textId="504324EF" w:rsidR="001D5DFD" w:rsidRPr="002073A5" w:rsidRDefault="006C27E3" w:rsidP="00C95F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Autoridad Nacional de Transparencia y Acceso a la Información (ANTAI) / Panamá</w:t>
            </w:r>
          </w:p>
        </w:tc>
      </w:tr>
      <w:tr w:rsidR="009E2A68" w:rsidRPr="002073A5" w14:paraId="2F779634"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66FC1229" w14:textId="77777777" w:rsidR="009E2A68" w:rsidRPr="002073A5" w:rsidRDefault="009E2A68" w:rsidP="009E2A68">
            <w:pPr>
              <w:spacing w:line="276" w:lineRule="auto"/>
              <w:jc w:val="center"/>
              <w:rPr>
                <w:rFonts w:ascii="Arial" w:eastAsia="Calibri" w:hAnsi="Arial" w:cs="Arial"/>
                <w:b w:val="0"/>
                <w:smallCaps/>
                <w:sz w:val="24"/>
                <w:szCs w:val="24"/>
                <w:lang w:val="es-MX"/>
              </w:rPr>
            </w:pPr>
            <w:r w:rsidRPr="002073A5">
              <w:rPr>
                <w:rFonts w:ascii="Arial" w:eastAsia="Calibri" w:hAnsi="Arial" w:cs="Arial"/>
                <w:smallCaps/>
                <w:sz w:val="24"/>
                <w:szCs w:val="24"/>
                <w:lang w:val="es-MX"/>
              </w:rPr>
              <w:t>Breve Descripción</w:t>
            </w:r>
          </w:p>
        </w:tc>
        <w:tc>
          <w:tcPr>
            <w:tcW w:w="3834" w:type="pct"/>
            <w:vAlign w:val="center"/>
          </w:tcPr>
          <w:p w14:paraId="591EC0ED" w14:textId="3B29392B" w:rsidR="00E24921" w:rsidRPr="002073A5" w:rsidRDefault="00E24921" w:rsidP="00E2492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w:t>
            </w:r>
            <w:r w:rsidR="004E2B6E" w:rsidRPr="002073A5">
              <w:rPr>
                <w:rFonts w:ascii="Arial" w:eastAsia="Times New Roman" w:hAnsi="Arial" w:cs="Arial"/>
                <w:sz w:val="24"/>
                <w:szCs w:val="24"/>
                <w:lang w:val="es-MX" w:eastAsia="es-ES"/>
              </w:rPr>
              <w:t>Qué herramientas tecnológicas ha desarrollado su país para facilitar el acceso a la información pública?</w:t>
            </w:r>
          </w:p>
          <w:p w14:paraId="60044933" w14:textId="77777777" w:rsidR="00A367B2" w:rsidRPr="002073A5" w:rsidRDefault="00825986" w:rsidP="00A367B2">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R/. La República de Panamá ha desarrollado distintas herramientas tecnológicas que facilitan el acceso a la información pública:</w:t>
            </w:r>
          </w:p>
          <w:p w14:paraId="2E876449" w14:textId="740ADE6F" w:rsidR="00825986" w:rsidRPr="002073A5" w:rsidRDefault="00825986" w:rsidP="00A367B2">
            <w:pPr>
              <w:pStyle w:val="Prrafodelista"/>
              <w:numPr>
                <w:ilvl w:val="1"/>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u w:val="single"/>
                <w:lang w:val="es-MX" w:eastAsia="es-ES"/>
              </w:rPr>
              <w:t>El Centro de Atención Ciudadana 3-1-1</w:t>
            </w:r>
            <w:r w:rsidRPr="002073A5">
              <w:rPr>
                <w:rFonts w:ascii="Arial" w:eastAsia="Times New Roman" w:hAnsi="Arial" w:cs="Arial"/>
                <w:sz w:val="24"/>
                <w:szCs w:val="24"/>
                <w:lang w:val="es-MX" w:eastAsia="es-ES"/>
              </w:rPr>
              <w:t xml:space="preserve">: Con el Centro de Atención Ciudadana (3-1-1) la ciudadanía tiene </w:t>
            </w:r>
            <w:r w:rsidR="00CD1659" w:rsidRPr="002073A5">
              <w:rPr>
                <w:rFonts w:ascii="Arial" w:eastAsia="Times New Roman" w:hAnsi="Arial" w:cs="Arial"/>
                <w:sz w:val="24"/>
                <w:szCs w:val="24"/>
                <w:lang w:val="es-MX" w:eastAsia="es-ES"/>
              </w:rPr>
              <w:t>al alcance de la mano y de un “c</w:t>
            </w:r>
            <w:r w:rsidRPr="002073A5">
              <w:rPr>
                <w:rFonts w:ascii="Arial" w:eastAsia="Times New Roman" w:hAnsi="Arial" w:cs="Arial"/>
                <w:sz w:val="24"/>
                <w:szCs w:val="24"/>
                <w:lang w:val="es-MX" w:eastAsia="es-ES"/>
              </w:rPr>
              <w:t>lic” a todas las instituciones del Estado en un solo punto de contacto, las 24 horas y los 7 días a la semana, 365 días al año.</w:t>
            </w:r>
          </w:p>
          <w:p w14:paraId="2FC7DE5C" w14:textId="763999AA" w:rsidR="00825986" w:rsidRPr="002073A5" w:rsidRDefault="006C27E3" w:rsidP="00825986">
            <w:pPr>
              <w:pStyle w:val="Prrafodelista"/>
              <w:numPr>
                <w:ilvl w:val="1"/>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u w:val="single"/>
                <w:lang w:val="es-MX" w:eastAsia="es-ES"/>
              </w:rPr>
              <w:t xml:space="preserve">Portal Web </w:t>
            </w:r>
            <w:r w:rsidR="00384BBE" w:rsidRPr="002073A5">
              <w:rPr>
                <w:rFonts w:ascii="Arial" w:eastAsia="Times New Roman" w:hAnsi="Arial" w:cs="Arial"/>
                <w:sz w:val="24"/>
                <w:szCs w:val="24"/>
                <w:u w:val="single"/>
                <w:lang w:val="es-MX" w:eastAsia="es-ES"/>
              </w:rPr>
              <w:t>Datos Abiertos de Panamá</w:t>
            </w:r>
            <w:r w:rsidRPr="002073A5">
              <w:rPr>
                <w:rFonts w:ascii="Arial" w:eastAsia="Times New Roman" w:hAnsi="Arial" w:cs="Arial"/>
                <w:sz w:val="24"/>
                <w:szCs w:val="24"/>
                <w:lang w:val="es-MX" w:eastAsia="es-ES"/>
              </w:rPr>
              <w:t>: Fuente nacional de datos abiertos gubernamentales.</w:t>
            </w:r>
          </w:p>
          <w:p w14:paraId="61535BDA" w14:textId="58E37C11" w:rsidR="006C27E3" w:rsidRPr="002073A5" w:rsidRDefault="006C27E3" w:rsidP="006C27E3">
            <w:pPr>
              <w:pStyle w:val="Prrafodelista"/>
              <w:numPr>
                <w:ilvl w:val="1"/>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u w:val="single"/>
                <w:lang w:val="es-MX" w:eastAsia="es-ES"/>
              </w:rPr>
              <w:t>Panamá en línea</w:t>
            </w:r>
            <w:r w:rsidR="00CD1659" w:rsidRPr="002073A5">
              <w:rPr>
                <w:rFonts w:ascii="Arial" w:eastAsia="Times New Roman" w:hAnsi="Arial" w:cs="Arial"/>
                <w:sz w:val="24"/>
                <w:szCs w:val="24"/>
                <w:lang w:val="es-MX" w:eastAsia="es-ES"/>
              </w:rPr>
              <w:t>: Proyecto tecnológico</w:t>
            </w:r>
            <w:r w:rsidRPr="002073A5">
              <w:rPr>
                <w:rFonts w:ascii="Arial" w:eastAsia="Times New Roman" w:hAnsi="Arial" w:cs="Arial"/>
                <w:sz w:val="24"/>
                <w:szCs w:val="24"/>
                <w:lang w:val="es-MX" w:eastAsia="es-ES"/>
              </w:rPr>
              <w:t xml:space="preserve"> que optimiza el desempeño de las funciones gubernamentales para mejorar la prestación del servicio al ciudadano, permitiendo una mayor transparencia y calidad de servicios a todos los panameños, eximiéndolos de presentar documentación sobre información que resida en bases de datos digitales del Estado, trayendo consigo más comodidad y una importante reducción en gastos administrativos.</w:t>
            </w:r>
          </w:p>
          <w:p w14:paraId="0BDC3B3D" w14:textId="157A3D07" w:rsidR="00E24921" w:rsidRPr="002073A5" w:rsidRDefault="00E24921" w:rsidP="00E2492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AD93F4C" w14:textId="22D1ED6B" w:rsidR="00E24921" w:rsidRPr="002073A5" w:rsidRDefault="00BB5EFD" w:rsidP="00E2492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¿Su legislación</w:t>
            </w:r>
            <w:r w:rsidR="00797E97" w:rsidRPr="002073A5">
              <w:rPr>
                <w:rFonts w:ascii="Arial" w:eastAsia="Times New Roman" w:hAnsi="Arial" w:cs="Arial"/>
                <w:sz w:val="24"/>
                <w:szCs w:val="24"/>
                <w:lang w:val="es-MX" w:eastAsia="es-ES"/>
              </w:rPr>
              <w:t xml:space="preserve"> sobre acceso a la información</w:t>
            </w:r>
            <w:r w:rsidRPr="002073A5">
              <w:rPr>
                <w:rFonts w:ascii="Arial" w:eastAsia="Times New Roman" w:hAnsi="Arial" w:cs="Arial"/>
                <w:sz w:val="24"/>
                <w:szCs w:val="24"/>
                <w:lang w:val="es-MX" w:eastAsia="es-ES"/>
              </w:rPr>
              <w:t xml:space="preserve"> cuenta con alguna disposición que </w:t>
            </w:r>
            <w:r w:rsidR="00797E97" w:rsidRPr="002073A5">
              <w:rPr>
                <w:rFonts w:ascii="Arial" w:eastAsia="Times New Roman" w:hAnsi="Arial" w:cs="Arial"/>
                <w:sz w:val="24"/>
                <w:szCs w:val="24"/>
                <w:lang w:val="es-MX" w:eastAsia="es-ES"/>
              </w:rPr>
              <w:t>recomiende al órgano garante o</w:t>
            </w:r>
            <w:r w:rsidRPr="002073A5">
              <w:rPr>
                <w:rFonts w:ascii="Arial" w:eastAsia="Times New Roman" w:hAnsi="Arial" w:cs="Arial"/>
                <w:sz w:val="24"/>
                <w:szCs w:val="24"/>
                <w:lang w:val="es-MX" w:eastAsia="es-ES"/>
              </w:rPr>
              <w:t xml:space="preserve"> sujetos </w:t>
            </w:r>
            <w:r w:rsidR="00825986" w:rsidRPr="002073A5">
              <w:rPr>
                <w:rFonts w:ascii="Arial" w:eastAsia="Times New Roman" w:hAnsi="Arial" w:cs="Arial"/>
                <w:sz w:val="24"/>
                <w:szCs w:val="24"/>
                <w:lang w:val="es-MX" w:eastAsia="es-ES"/>
              </w:rPr>
              <w:t>obligados fomentar</w:t>
            </w:r>
            <w:r w:rsidRPr="002073A5">
              <w:rPr>
                <w:rFonts w:ascii="Arial" w:eastAsia="Times New Roman" w:hAnsi="Arial" w:cs="Arial"/>
                <w:sz w:val="24"/>
                <w:szCs w:val="24"/>
                <w:lang w:val="es-MX" w:eastAsia="es-ES"/>
              </w:rPr>
              <w:t xml:space="preserve"> el uso de tecnologías de la información</w:t>
            </w:r>
            <w:r w:rsidR="0077070C" w:rsidRPr="002073A5">
              <w:rPr>
                <w:rFonts w:ascii="Arial" w:eastAsia="Times New Roman" w:hAnsi="Arial" w:cs="Arial"/>
                <w:sz w:val="24"/>
                <w:szCs w:val="24"/>
                <w:lang w:val="es-MX" w:eastAsia="es-ES"/>
              </w:rPr>
              <w:t xml:space="preserve"> para el beneficio de este derecho</w:t>
            </w:r>
            <w:r w:rsidRPr="002073A5">
              <w:rPr>
                <w:rFonts w:ascii="Arial" w:eastAsia="Times New Roman" w:hAnsi="Arial" w:cs="Arial"/>
                <w:sz w:val="24"/>
                <w:szCs w:val="24"/>
                <w:lang w:val="es-MX" w:eastAsia="es-ES"/>
              </w:rPr>
              <w:t>?</w:t>
            </w:r>
            <w:r w:rsidR="0077070C" w:rsidRPr="002073A5">
              <w:rPr>
                <w:rFonts w:ascii="Arial" w:eastAsia="Times New Roman" w:hAnsi="Arial" w:cs="Arial"/>
                <w:sz w:val="24"/>
                <w:szCs w:val="24"/>
                <w:lang w:val="es-MX" w:eastAsia="es-ES"/>
              </w:rPr>
              <w:t xml:space="preserve"> En su caso, cite la disposición respectiva.</w:t>
            </w:r>
          </w:p>
          <w:p w14:paraId="6A8DDC3D" w14:textId="0EE9A219" w:rsidR="00F778AE" w:rsidRPr="002073A5" w:rsidRDefault="00F778AE" w:rsidP="00F778A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R/. La Ley 6 de 22 de enero de 2002, </w:t>
            </w:r>
            <w:r w:rsidR="001D6902" w:rsidRPr="002073A5">
              <w:rPr>
                <w:rFonts w:ascii="Arial" w:eastAsia="Times New Roman" w:hAnsi="Arial" w:cs="Arial"/>
                <w:sz w:val="24"/>
                <w:szCs w:val="24"/>
                <w:lang w:val="es-MX" w:eastAsia="es-ES"/>
              </w:rPr>
              <w:t xml:space="preserve">por su antigüedad, </w:t>
            </w:r>
            <w:r w:rsidRPr="002073A5">
              <w:rPr>
                <w:rFonts w:ascii="Arial" w:eastAsia="Times New Roman" w:hAnsi="Arial" w:cs="Arial"/>
                <w:sz w:val="24"/>
                <w:szCs w:val="24"/>
                <w:lang w:val="es-MX" w:eastAsia="es-ES"/>
              </w:rPr>
              <w:t>es bastante laxa</w:t>
            </w:r>
            <w:r w:rsidR="001D6902" w:rsidRPr="002073A5">
              <w:rPr>
                <w:rFonts w:ascii="Arial" w:eastAsia="Times New Roman" w:hAnsi="Arial" w:cs="Arial"/>
                <w:sz w:val="24"/>
                <w:szCs w:val="24"/>
                <w:lang w:val="es-MX" w:eastAsia="es-ES"/>
              </w:rPr>
              <w:t xml:space="preserve"> en cuanto a fomento de uso tecnologías, sin embargo, en el Artículo 4, menciona:</w:t>
            </w:r>
            <w:r w:rsidR="00D64DAC" w:rsidRPr="002073A5">
              <w:rPr>
                <w:rFonts w:ascii="Arial" w:eastAsia="Times New Roman" w:hAnsi="Arial" w:cs="Arial"/>
                <w:sz w:val="24"/>
                <w:szCs w:val="24"/>
                <w:lang w:val="es-MX" w:eastAsia="es-ES"/>
              </w:rPr>
              <w:t xml:space="preserve"> </w:t>
            </w:r>
            <w:r w:rsidR="00D64DAC" w:rsidRPr="002073A5">
              <w:rPr>
                <w:rFonts w:ascii="Arial" w:eastAsia="Times New Roman" w:hAnsi="Arial" w:cs="Arial"/>
                <w:i/>
                <w:sz w:val="24"/>
                <w:szCs w:val="24"/>
                <w:lang w:val="es-MX" w:eastAsia="es-ES"/>
              </w:rPr>
              <w:t>“[…]</w:t>
            </w:r>
            <w:r w:rsidR="00D64DAC" w:rsidRPr="002073A5">
              <w:rPr>
                <w:rFonts w:ascii="Arial" w:eastAsia="Times New Roman" w:hAnsi="Arial" w:cs="Arial"/>
                <w:i/>
                <w:sz w:val="24"/>
                <w:szCs w:val="24"/>
                <w:u w:val="single"/>
                <w:lang w:val="es-MX" w:eastAsia="es-ES"/>
              </w:rPr>
              <w:t>Para los efectos de prestar el servicio de acceso por medio de, Internet, las instituciones deberán prever una oficina de consulta que tenga los medios electrónicos indispensables para ofrecer un servicio de acceso de calidad</w:t>
            </w:r>
            <w:r w:rsidR="00D64DAC" w:rsidRPr="002073A5">
              <w:rPr>
                <w:rFonts w:ascii="Arial" w:eastAsia="Times New Roman" w:hAnsi="Arial" w:cs="Arial"/>
                <w:i/>
                <w:sz w:val="24"/>
                <w:szCs w:val="24"/>
                <w:lang w:val="es-MX" w:eastAsia="es-ES"/>
              </w:rPr>
              <w:t>. Esto se podrá lograr también por medio de kioscos de información que hayan previsto las distintas instituciones.”</w:t>
            </w:r>
            <w:r w:rsidR="00D64DAC" w:rsidRPr="002073A5">
              <w:rPr>
                <w:rFonts w:ascii="Arial" w:eastAsia="Times New Roman" w:hAnsi="Arial" w:cs="Arial"/>
                <w:sz w:val="24"/>
                <w:szCs w:val="24"/>
                <w:lang w:val="es-MX" w:eastAsia="es-ES"/>
              </w:rPr>
              <w:t xml:space="preserve"> </w:t>
            </w:r>
            <w:r w:rsidR="00CD1659" w:rsidRPr="002073A5">
              <w:rPr>
                <w:rFonts w:ascii="Arial" w:eastAsia="Times New Roman" w:hAnsi="Arial" w:cs="Arial"/>
                <w:sz w:val="24"/>
                <w:szCs w:val="24"/>
                <w:lang w:val="es-MX" w:eastAsia="es-ES"/>
              </w:rPr>
              <w:t>(</w:t>
            </w:r>
            <w:r w:rsidR="00D64DAC" w:rsidRPr="002073A5">
              <w:rPr>
                <w:rFonts w:ascii="Arial" w:eastAsia="Times New Roman" w:hAnsi="Arial" w:cs="Arial"/>
                <w:sz w:val="24"/>
                <w:szCs w:val="24"/>
                <w:lang w:val="es-MX" w:eastAsia="es-ES"/>
              </w:rPr>
              <w:t>El subrayado es nuestro</w:t>
            </w:r>
            <w:r w:rsidR="00CD1659" w:rsidRPr="002073A5">
              <w:rPr>
                <w:rFonts w:ascii="Arial" w:eastAsia="Times New Roman" w:hAnsi="Arial" w:cs="Arial"/>
                <w:sz w:val="24"/>
                <w:szCs w:val="24"/>
                <w:lang w:val="es-MX" w:eastAsia="es-ES"/>
              </w:rPr>
              <w:t>)</w:t>
            </w:r>
            <w:r w:rsidR="00D64DAC" w:rsidRPr="002073A5">
              <w:rPr>
                <w:rFonts w:ascii="Arial" w:eastAsia="Times New Roman" w:hAnsi="Arial" w:cs="Arial"/>
                <w:sz w:val="24"/>
                <w:szCs w:val="24"/>
                <w:lang w:val="es-MX" w:eastAsia="es-ES"/>
              </w:rPr>
              <w:t>.</w:t>
            </w:r>
          </w:p>
          <w:p w14:paraId="16647ADF" w14:textId="5C272B0D" w:rsidR="00D4260F" w:rsidRPr="002073A5" w:rsidRDefault="002073A5" w:rsidP="00F778A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8" w:history="1">
              <w:r w:rsidR="00D4260F" w:rsidRPr="002073A5">
                <w:rPr>
                  <w:rStyle w:val="Hipervnculo"/>
                  <w:rFonts w:ascii="Arial" w:eastAsia="Times New Roman" w:hAnsi="Arial" w:cs="Arial"/>
                  <w:sz w:val="24"/>
                  <w:szCs w:val="24"/>
                  <w:lang w:val="es-MX" w:eastAsia="es-ES"/>
                </w:rPr>
                <w:t>http://www.antai.gob.pa/wp-content/uploads/2015/04/Ley-6-de-22-enero-2002.pdf</w:t>
              </w:r>
            </w:hyperlink>
            <w:r w:rsidR="00D4260F" w:rsidRPr="002073A5">
              <w:rPr>
                <w:rFonts w:ascii="Arial" w:eastAsia="Times New Roman" w:hAnsi="Arial" w:cs="Arial"/>
                <w:sz w:val="24"/>
                <w:szCs w:val="24"/>
                <w:lang w:val="es-MX" w:eastAsia="es-ES"/>
              </w:rPr>
              <w:t xml:space="preserve"> </w:t>
            </w:r>
          </w:p>
          <w:p w14:paraId="1B5DF990" w14:textId="77777777" w:rsidR="00E24921" w:rsidRPr="002073A5" w:rsidRDefault="00E24921" w:rsidP="00E24921">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70C30D0" w14:textId="7E47EC5D" w:rsidR="00E24921" w:rsidRPr="002073A5" w:rsidRDefault="00E24921" w:rsidP="00D67364">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w:t>
            </w:r>
            <w:r w:rsidR="00BB5EFD" w:rsidRPr="002073A5">
              <w:rPr>
                <w:rFonts w:ascii="Arial" w:eastAsia="Times New Roman" w:hAnsi="Arial" w:cs="Arial"/>
                <w:sz w:val="24"/>
                <w:szCs w:val="24"/>
                <w:lang w:val="es-MX" w:eastAsia="es-ES"/>
              </w:rPr>
              <w:t>S</w:t>
            </w:r>
            <w:r w:rsidRPr="002073A5">
              <w:rPr>
                <w:rFonts w:ascii="Arial" w:eastAsia="Times New Roman" w:hAnsi="Arial" w:cs="Arial"/>
                <w:sz w:val="24"/>
                <w:szCs w:val="24"/>
                <w:lang w:val="es-MX" w:eastAsia="es-ES"/>
              </w:rPr>
              <w:t xml:space="preserve">u país </w:t>
            </w:r>
            <w:r w:rsidR="00BB5EFD" w:rsidRPr="002073A5">
              <w:rPr>
                <w:rFonts w:ascii="Arial" w:eastAsia="Times New Roman" w:hAnsi="Arial" w:cs="Arial"/>
                <w:sz w:val="24"/>
                <w:szCs w:val="24"/>
                <w:lang w:val="es-MX" w:eastAsia="es-ES"/>
              </w:rPr>
              <w:t xml:space="preserve">cuenta con alguna disposición normativa que </w:t>
            </w:r>
            <w:r w:rsidR="00F46D09" w:rsidRPr="002073A5">
              <w:rPr>
                <w:rFonts w:ascii="Arial" w:eastAsia="Times New Roman" w:hAnsi="Arial" w:cs="Arial"/>
                <w:sz w:val="24"/>
                <w:szCs w:val="24"/>
                <w:lang w:val="es-MX" w:eastAsia="es-ES"/>
              </w:rPr>
              <w:t xml:space="preserve">recomiende a los sujetos obligados </w:t>
            </w:r>
            <w:r w:rsidR="00C93A18" w:rsidRPr="002073A5">
              <w:rPr>
                <w:rFonts w:ascii="Arial" w:eastAsia="Times New Roman" w:hAnsi="Arial" w:cs="Arial"/>
                <w:sz w:val="24"/>
                <w:szCs w:val="24"/>
                <w:lang w:val="es-MX" w:eastAsia="es-ES"/>
              </w:rPr>
              <w:t xml:space="preserve">implementar </w:t>
            </w:r>
            <w:r w:rsidR="00BB5EFD" w:rsidRPr="002073A5">
              <w:rPr>
                <w:rFonts w:ascii="Arial" w:eastAsia="Times New Roman" w:hAnsi="Arial" w:cs="Arial"/>
                <w:sz w:val="24"/>
                <w:szCs w:val="24"/>
                <w:lang w:val="es-MX" w:eastAsia="es-ES"/>
              </w:rPr>
              <w:t xml:space="preserve">políticas </w:t>
            </w:r>
            <w:r w:rsidR="0077070C" w:rsidRPr="002073A5">
              <w:rPr>
                <w:rFonts w:ascii="Arial" w:eastAsia="Times New Roman" w:hAnsi="Arial" w:cs="Arial"/>
                <w:sz w:val="24"/>
                <w:szCs w:val="24"/>
                <w:lang w:val="es-MX" w:eastAsia="es-ES"/>
              </w:rPr>
              <w:t xml:space="preserve">sobre </w:t>
            </w:r>
            <w:r w:rsidR="00BB5EFD" w:rsidRPr="002073A5">
              <w:rPr>
                <w:rFonts w:ascii="Arial" w:eastAsia="Times New Roman" w:hAnsi="Arial" w:cs="Arial"/>
                <w:sz w:val="24"/>
                <w:szCs w:val="24"/>
                <w:lang w:val="es-MX" w:eastAsia="es-ES"/>
              </w:rPr>
              <w:t xml:space="preserve">digitalización de información pública en </w:t>
            </w:r>
            <w:r w:rsidR="00BB5EFD" w:rsidRPr="002073A5">
              <w:rPr>
                <w:rFonts w:ascii="Arial" w:eastAsia="Times New Roman" w:hAnsi="Arial" w:cs="Arial"/>
                <w:sz w:val="24"/>
                <w:szCs w:val="24"/>
                <w:lang w:val="es-MX" w:eastAsia="es-ES"/>
              </w:rPr>
              <w:lastRenderedPageBreak/>
              <w:t>posesión de los sujetos obligados y el uso de tecnologías de información</w:t>
            </w:r>
            <w:r w:rsidR="005639ED" w:rsidRPr="002073A5">
              <w:rPr>
                <w:rFonts w:ascii="Arial" w:eastAsia="Times New Roman" w:hAnsi="Arial" w:cs="Arial"/>
                <w:sz w:val="24"/>
                <w:szCs w:val="24"/>
                <w:lang w:val="es-MX" w:eastAsia="es-ES"/>
              </w:rPr>
              <w:t>?</w:t>
            </w:r>
            <w:r w:rsidR="0077070C" w:rsidRPr="002073A5">
              <w:rPr>
                <w:rFonts w:ascii="Arial" w:eastAsia="Times New Roman" w:hAnsi="Arial" w:cs="Arial"/>
                <w:sz w:val="24"/>
                <w:szCs w:val="24"/>
                <w:lang w:val="es-MX" w:eastAsia="es-ES"/>
              </w:rPr>
              <w:t xml:space="preserve"> En su caso, favor de citar la disposición respectiva.</w:t>
            </w:r>
          </w:p>
          <w:p w14:paraId="01D9AC08" w14:textId="77777777" w:rsidR="00A367B2" w:rsidRPr="002073A5" w:rsidRDefault="00630CB0" w:rsidP="00A367B2">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R/. Sí, Panamá cuenta con </w:t>
            </w:r>
            <w:r w:rsidR="00544B51" w:rsidRPr="002073A5">
              <w:rPr>
                <w:rFonts w:ascii="Arial" w:eastAsia="Times New Roman" w:hAnsi="Arial" w:cs="Arial"/>
                <w:sz w:val="24"/>
                <w:szCs w:val="24"/>
                <w:lang w:val="es-MX" w:eastAsia="es-ES"/>
              </w:rPr>
              <w:t>las siguientes disposiciones normativas</w:t>
            </w:r>
            <w:r w:rsidRPr="002073A5">
              <w:rPr>
                <w:rFonts w:ascii="Arial" w:eastAsia="Times New Roman" w:hAnsi="Arial" w:cs="Arial"/>
                <w:sz w:val="24"/>
                <w:szCs w:val="24"/>
                <w:lang w:val="es-MX" w:eastAsia="es-ES"/>
              </w:rPr>
              <w:t>:</w:t>
            </w:r>
          </w:p>
          <w:p w14:paraId="69BB4E5E" w14:textId="77777777" w:rsidR="00A367B2" w:rsidRPr="002073A5" w:rsidRDefault="00630CB0" w:rsidP="00A367B2">
            <w:pPr>
              <w:pStyle w:val="Prrafodelista"/>
              <w:numPr>
                <w:ilvl w:val="1"/>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Decreto Ejecutivo No. 928 de 21 de septiembre de 2010; que aprueba el proyecto "Panamá en </w:t>
            </w:r>
            <w:r w:rsidR="006C2909" w:rsidRPr="002073A5">
              <w:rPr>
                <w:rFonts w:ascii="Arial" w:eastAsia="Times New Roman" w:hAnsi="Arial" w:cs="Arial"/>
                <w:sz w:val="24"/>
                <w:szCs w:val="24"/>
                <w:lang w:val="es-MX" w:eastAsia="es-ES"/>
              </w:rPr>
              <w:t>línea</w:t>
            </w:r>
            <w:r w:rsidRPr="002073A5">
              <w:rPr>
                <w:rFonts w:ascii="Arial" w:eastAsia="Times New Roman" w:hAnsi="Arial" w:cs="Arial"/>
                <w:sz w:val="24"/>
                <w:szCs w:val="24"/>
                <w:lang w:val="es-MX" w:eastAsia="es-ES"/>
              </w:rPr>
              <w:t>; como una iniciativa gubernamental, que permitirá incrementar la productividad, mejorar la calidad del servicio a los ciudadanos, brindar transparencia en la gestión pública y reducir los gastos de funcionamiento del Gobierno a través de la tramitación de solicitudes electrónicas y el proceso de expedientes, actuaciones y/o gestiones digitales</w:t>
            </w:r>
            <w:r w:rsidR="00544B51" w:rsidRPr="002073A5">
              <w:rPr>
                <w:rFonts w:ascii="Arial" w:eastAsia="Times New Roman" w:hAnsi="Arial" w:cs="Arial"/>
                <w:sz w:val="24"/>
                <w:szCs w:val="24"/>
                <w:lang w:val="es-MX" w:eastAsia="es-ES"/>
              </w:rPr>
              <w:t>.</w:t>
            </w:r>
          </w:p>
          <w:p w14:paraId="6D195B19" w14:textId="77777777" w:rsidR="00A367B2" w:rsidRPr="002073A5" w:rsidRDefault="002073A5" w:rsidP="00A367B2">
            <w:pPr>
              <w:pStyle w:val="Prrafodelista"/>
              <w:numPr>
                <w:ilvl w:val="2"/>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9" w:history="1">
              <w:r w:rsidR="00D4260F" w:rsidRPr="002073A5">
                <w:rPr>
                  <w:rStyle w:val="Hipervnculo"/>
                  <w:rFonts w:ascii="Arial" w:eastAsia="Times New Roman" w:hAnsi="Arial" w:cs="Arial"/>
                  <w:sz w:val="24"/>
                  <w:szCs w:val="24"/>
                  <w:lang w:val="es-MX" w:eastAsia="es-ES"/>
                </w:rPr>
                <w:t>http://www.innovacion.gob.pa/descargas/panama-sin-papel-decreto-eject-928.pdf</w:t>
              </w:r>
            </w:hyperlink>
            <w:r w:rsidR="00D4260F" w:rsidRPr="002073A5">
              <w:rPr>
                <w:rFonts w:ascii="Arial" w:eastAsia="Times New Roman" w:hAnsi="Arial" w:cs="Arial"/>
                <w:sz w:val="24"/>
                <w:szCs w:val="24"/>
                <w:lang w:val="es-MX" w:eastAsia="es-ES"/>
              </w:rPr>
              <w:t xml:space="preserve"> </w:t>
            </w:r>
          </w:p>
          <w:p w14:paraId="65A4B866" w14:textId="77777777" w:rsidR="00A367B2" w:rsidRPr="002073A5" w:rsidRDefault="008002E1" w:rsidP="00A367B2">
            <w:pPr>
              <w:pStyle w:val="Prrafodelista"/>
              <w:numPr>
                <w:ilvl w:val="1"/>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Ley 83 de 9 de noviembre de 2012, que Regula el uso de medios electrónicos para los trámites gubernamentales (…).</w:t>
            </w:r>
          </w:p>
          <w:p w14:paraId="674EFE69" w14:textId="77777777" w:rsidR="00A367B2" w:rsidRPr="002073A5" w:rsidRDefault="002073A5" w:rsidP="00A367B2">
            <w:pPr>
              <w:pStyle w:val="Prrafodelista"/>
              <w:numPr>
                <w:ilvl w:val="2"/>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10" w:history="1">
              <w:r w:rsidR="00D4260F" w:rsidRPr="002073A5">
                <w:rPr>
                  <w:rStyle w:val="Hipervnculo"/>
                  <w:rFonts w:ascii="Arial" w:eastAsia="Times New Roman" w:hAnsi="Arial" w:cs="Arial"/>
                  <w:sz w:val="24"/>
                  <w:szCs w:val="24"/>
                  <w:lang w:val="es-MX" w:eastAsia="es-ES"/>
                </w:rPr>
                <w:t>http://www.innovacion.gob.pa/descargas/Ley_83_del_9_de_noviembre_2012.pdf</w:t>
              </w:r>
            </w:hyperlink>
            <w:r w:rsidR="00D4260F" w:rsidRPr="002073A5">
              <w:rPr>
                <w:rFonts w:ascii="Arial" w:eastAsia="Times New Roman" w:hAnsi="Arial" w:cs="Arial"/>
                <w:sz w:val="24"/>
                <w:szCs w:val="24"/>
                <w:lang w:val="es-MX" w:eastAsia="es-ES"/>
              </w:rPr>
              <w:t xml:space="preserve"> </w:t>
            </w:r>
          </w:p>
          <w:p w14:paraId="2499EB71" w14:textId="77777777" w:rsidR="00A367B2" w:rsidRPr="002073A5" w:rsidRDefault="008002E1" w:rsidP="00A367B2">
            <w:pPr>
              <w:pStyle w:val="Prrafodelista"/>
              <w:numPr>
                <w:ilvl w:val="1"/>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Decretos Ejecutivos </w:t>
            </w:r>
            <w:r w:rsidR="00CD1659" w:rsidRPr="002073A5">
              <w:rPr>
                <w:rFonts w:ascii="Arial" w:eastAsia="Times New Roman" w:hAnsi="Arial" w:cs="Arial"/>
                <w:sz w:val="24"/>
                <w:szCs w:val="24"/>
                <w:lang w:val="es-MX" w:eastAsia="es-ES"/>
              </w:rPr>
              <w:t>593 de 11 de s</w:t>
            </w:r>
            <w:r w:rsidR="00D4260F" w:rsidRPr="002073A5">
              <w:rPr>
                <w:rFonts w:ascii="Arial" w:eastAsia="Times New Roman" w:hAnsi="Arial" w:cs="Arial"/>
                <w:sz w:val="24"/>
                <w:szCs w:val="24"/>
                <w:lang w:val="es-MX" w:eastAsia="es-ES"/>
              </w:rPr>
              <w:t>eptiembre de 2018</w:t>
            </w:r>
            <w:r w:rsidRPr="002073A5">
              <w:rPr>
                <w:rFonts w:ascii="Arial" w:eastAsia="Times New Roman" w:hAnsi="Arial" w:cs="Arial"/>
                <w:sz w:val="24"/>
                <w:szCs w:val="24"/>
                <w:lang w:val="es-MX" w:eastAsia="es-ES"/>
              </w:rPr>
              <w:t>, 584 de 26 de julio de 2011, 272 de 14 de abril de 2015, que crea y modifican el Centro de Atención Ciudadana 3-1-1.</w:t>
            </w:r>
          </w:p>
          <w:p w14:paraId="51D012CB" w14:textId="77777777" w:rsidR="00A367B2" w:rsidRPr="002073A5" w:rsidRDefault="002073A5" w:rsidP="00A367B2">
            <w:pPr>
              <w:pStyle w:val="Prrafodelista"/>
              <w:numPr>
                <w:ilvl w:val="2"/>
                <w:numId w:val="22"/>
              </w:numPr>
              <w:jc w:val="both"/>
              <w:cnfStyle w:val="000000000000" w:firstRow="0" w:lastRow="0" w:firstColumn="0" w:lastColumn="0" w:oddVBand="0" w:evenVBand="0" w:oddHBand="0" w:evenHBand="0" w:firstRowFirstColumn="0" w:firstRowLastColumn="0" w:lastRowFirstColumn="0" w:lastRowLastColumn="0"/>
              <w:rPr>
                <w:rStyle w:val="Hipervnculo"/>
                <w:rFonts w:ascii="Arial" w:eastAsia="Times New Roman" w:hAnsi="Arial" w:cs="Arial"/>
                <w:color w:val="auto"/>
                <w:sz w:val="24"/>
                <w:szCs w:val="24"/>
                <w:u w:val="none"/>
                <w:lang w:val="es-MX" w:eastAsia="es-ES"/>
              </w:rPr>
            </w:pPr>
            <w:hyperlink r:id="rId11" w:history="1">
              <w:r w:rsidR="00D4260F" w:rsidRPr="002073A5">
                <w:rPr>
                  <w:rStyle w:val="Hipervnculo"/>
                  <w:rFonts w:ascii="Arial" w:eastAsia="Times New Roman" w:hAnsi="Arial" w:cs="Arial"/>
                  <w:sz w:val="24"/>
                  <w:szCs w:val="24"/>
                  <w:lang w:val="es-MX" w:eastAsia="es-ES"/>
                </w:rPr>
                <w:t>http://www.innovacion.gob.pa/descargas/DecretoEjecutivo593de11deSeptiembrede2018.pdf</w:t>
              </w:r>
            </w:hyperlink>
          </w:p>
          <w:p w14:paraId="2A53975A" w14:textId="77777777" w:rsidR="00A367B2" w:rsidRPr="002073A5" w:rsidRDefault="002073A5" w:rsidP="00A367B2">
            <w:pPr>
              <w:pStyle w:val="Prrafodelista"/>
              <w:numPr>
                <w:ilvl w:val="2"/>
                <w:numId w:val="22"/>
              </w:numPr>
              <w:jc w:val="both"/>
              <w:cnfStyle w:val="000000000000" w:firstRow="0" w:lastRow="0" w:firstColumn="0" w:lastColumn="0" w:oddVBand="0" w:evenVBand="0" w:oddHBand="0" w:evenHBand="0" w:firstRowFirstColumn="0" w:firstRowLastColumn="0" w:lastRowFirstColumn="0" w:lastRowLastColumn="0"/>
              <w:rPr>
                <w:rStyle w:val="Hipervnculo"/>
                <w:rFonts w:ascii="Arial" w:eastAsia="Times New Roman" w:hAnsi="Arial" w:cs="Arial"/>
                <w:color w:val="auto"/>
                <w:sz w:val="24"/>
                <w:szCs w:val="24"/>
                <w:u w:val="none"/>
                <w:lang w:val="es-MX" w:eastAsia="es-ES"/>
              </w:rPr>
            </w:pPr>
            <w:hyperlink r:id="rId12" w:history="1">
              <w:r w:rsidR="00D4260F" w:rsidRPr="002073A5">
                <w:rPr>
                  <w:rStyle w:val="Hipervnculo"/>
                  <w:rFonts w:ascii="Arial" w:eastAsia="Times New Roman" w:hAnsi="Arial" w:cs="Arial"/>
                  <w:sz w:val="24"/>
                  <w:szCs w:val="24"/>
                  <w:lang w:val="es-MX" w:eastAsia="es-ES"/>
                </w:rPr>
                <w:t>http://www.innovacion.gob.pa/descargas/Decreto%20Ejecutivo%20584%20de%2026%20de%20julio%20de%202011.pdf</w:t>
              </w:r>
            </w:hyperlink>
          </w:p>
          <w:p w14:paraId="50F60E23" w14:textId="77777777" w:rsidR="00A367B2" w:rsidRPr="002073A5" w:rsidRDefault="002073A5" w:rsidP="00A367B2">
            <w:pPr>
              <w:pStyle w:val="Prrafodelista"/>
              <w:numPr>
                <w:ilvl w:val="2"/>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13" w:history="1">
              <w:r w:rsidR="00D4260F" w:rsidRPr="002073A5">
                <w:rPr>
                  <w:rStyle w:val="Hipervnculo"/>
                  <w:rFonts w:ascii="Arial" w:eastAsia="Times New Roman" w:hAnsi="Arial" w:cs="Arial"/>
                  <w:sz w:val="24"/>
                  <w:szCs w:val="24"/>
                  <w:lang w:val="es-MX" w:eastAsia="es-ES"/>
                </w:rPr>
                <w:t>http://www.innovacion.gob.pa/descargas/DecretoEjecutivo593de11deSeptiembrede2018.pdf</w:t>
              </w:r>
            </w:hyperlink>
            <w:r w:rsidR="00D4260F" w:rsidRPr="002073A5">
              <w:rPr>
                <w:rFonts w:ascii="Arial" w:eastAsia="Times New Roman" w:hAnsi="Arial" w:cs="Arial"/>
                <w:sz w:val="24"/>
                <w:szCs w:val="24"/>
                <w:lang w:val="es-MX" w:eastAsia="es-ES"/>
              </w:rPr>
              <w:t xml:space="preserve"> </w:t>
            </w:r>
          </w:p>
          <w:p w14:paraId="4CB1F069" w14:textId="77777777" w:rsidR="00A367B2" w:rsidRPr="002073A5" w:rsidRDefault="008002E1" w:rsidP="00A367B2">
            <w:pPr>
              <w:pStyle w:val="Prrafodelista"/>
              <w:numPr>
                <w:ilvl w:val="1"/>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Decreto Ejecutivo 511 de 24 de no</w:t>
            </w:r>
            <w:r w:rsidR="00CD1659" w:rsidRPr="002073A5">
              <w:rPr>
                <w:rFonts w:ascii="Arial" w:eastAsia="Times New Roman" w:hAnsi="Arial" w:cs="Arial"/>
                <w:sz w:val="24"/>
                <w:szCs w:val="24"/>
                <w:lang w:val="es-MX" w:eastAsia="es-ES"/>
              </w:rPr>
              <w:t>vi</w:t>
            </w:r>
            <w:bookmarkStart w:id="0" w:name="_GoBack"/>
            <w:bookmarkEnd w:id="0"/>
            <w:r w:rsidR="00CD1659" w:rsidRPr="002073A5">
              <w:rPr>
                <w:rFonts w:ascii="Arial" w:eastAsia="Times New Roman" w:hAnsi="Arial" w:cs="Arial"/>
                <w:sz w:val="24"/>
                <w:szCs w:val="24"/>
                <w:lang w:val="es-MX" w:eastAsia="es-ES"/>
              </w:rPr>
              <w:t>embre de 2017, que adopta la Política Pública de T</w:t>
            </w:r>
            <w:r w:rsidRPr="002073A5">
              <w:rPr>
                <w:rFonts w:ascii="Arial" w:eastAsia="Times New Roman" w:hAnsi="Arial" w:cs="Arial"/>
                <w:sz w:val="24"/>
                <w:szCs w:val="24"/>
                <w:lang w:val="es-MX" w:eastAsia="es-ES"/>
              </w:rPr>
              <w:t>ransparencia de Datos Abiertos de Gobierno.</w:t>
            </w:r>
          </w:p>
          <w:p w14:paraId="4FF9361E" w14:textId="77777777" w:rsidR="00A367B2" w:rsidRPr="002073A5" w:rsidRDefault="002073A5" w:rsidP="00A367B2">
            <w:pPr>
              <w:pStyle w:val="Prrafodelista"/>
              <w:numPr>
                <w:ilvl w:val="2"/>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14" w:history="1">
              <w:r w:rsidR="00D4260F" w:rsidRPr="002073A5">
                <w:rPr>
                  <w:rStyle w:val="Hipervnculo"/>
                  <w:rFonts w:ascii="Arial" w:eastAsia="Times New Roman" w:hAnsi="Arial" w:cs="Arial"/>
                  <w:sz w:val="24"/>
                  <w:szCs w:val="24"/>
                  <w:lang w:val="es-MX" w:eastAsia="es-ES"/>
                </w:rPr>
                <w:t>http://www.antai.gob.pa/wp-content/uploads/2018/02/Decreto-Ejecutivo-No.-511-de-24-de-noviembre-de-2017.pdf</w:t>
              </w:r>
            </w:hyperlink>
            <w:r w:rsidR="00D4260F" w:rsidRPr="002073A5">
              <w:rPr>
                <w:rFonts w:ascii="Arial" w:eastAsia="Times New Roman" w:hAnsi="Arial" w:cs="Arial"/>
                <w:sz w:val="24"/>
                <w:szCs w:val="24"/>
                <w:lang w:val="es-MX" w:eastAsia="es-ES"/>
              </w:rPr>
              <w:t xml:space="preserve"> </w:t>
            </w:r>
          </w:p>
          <w:p w14:paraId="6ADEF7AB" w14:textId="77777777" w:rsidR="00A367B2" w:rsidRPr="002073A5" w:rsidRDefault="008002E1" w:rsidP="00A367B2">
            <w:pPr>
              <w:pStyle w:val="Prrafodelista"/>
              <w:numPr>
                <w:ilvl w:val="1"/>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Resolución ANTAI-DS-3513-</w:t>
            </w:r>
            <w:r w:rsidR="00CD1659" w:rsidRPr="002073A5">
              <w:rPr>
                <w:rFonts w:ascii="Arial" w:eastAsia="Times New Roman" w:hAnsi="Arial" w:cs="Arial"/>
                <w:sz w:val="24"/>
                <w:szCs w:val="24"/>
                <w:lang w:val="es-MX" w:eastAsia="es-ES"/>
              </w:rPr>
              <w:t>2018, que desarrolla la Política Pública de T</w:t>
            </w:r>
            <w:r w:rsidRPr="002073A5">
              <w:rPr>
                <w:rFonts w:ascii="Arial" w:eastAsia="Times New Roman" w:hAnsi="Arial" w:cs="Arial"/>
                <w:sz w:val="24"/>
                <w:szCs w:val="24"/>
                <w:lang w:val="es-MX" w:eastAsia="es-ES"/>
              </w:rPr>
              <w:t>ransparencia de Datos Abiertos de Gobierno.</w:t>
            </w:r>
          </w:p>
          <w:p w14:paraId="4DD827A5" w14:textId="29E5AB07" w:rsidR="00D4260F" w:rsidRPr="002073A5" w:rsidRDefault="002073A5" w:rsidP="00A367B2">
            <w:pPr>
              <w:pStyle w:val="Prrafodelista"/>
              <w:numPr>
                <w:ilvl w:val="2"/>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15" w:history="1">
              <w:r w:rsidR="00D4260F" w:rsidRPr="002073A5">
                <w:rPr>
                  <w:rStyle w:val="Hipervnculo"/>
                  <w:rFonts w:ascii="Arial" w:eastAsia="Times New Roman" w:hAnsi="Arial" w:cs="Arial"/>
                  <w:sz w:val="24"/>
                  <w:szCs w:val="24"/>
                  <w:lang w:val="es-MX" w:eastAsia="es-ES"/>
                </w:rPr>
                <w:t>http://www.antai.gob.pa/wp-content/uploads/2018/02/Resoluci%C3%B3n-No.-DS-3513-2018-de-17-de-enero-de-2018.pdf</w:t>
              </w:r>
            </w:hyperlink>
            <w:r w:rsidR="00D4260F" w:rsidRPr="002073A5">
              <w:rPr>
                <w:rFonts w:ascii="Arial" w:eastAsia="Times New Roman" w:hAnsi="Arial" w:cs="Arial"/>
                <w:sz w:val="24"/>
                <w:szCs w:val="24"/>
                <w:lang w:val="es-MX" w:eastAsia="es-ES"/>
              </w:rPr>
              <w:t xml:space="preserve"> </w:t>
            </w:r>
          </w:p>
          <w:p w14:paraId="47DEC67B" w14:textId="77777777" w:rsidR="00BB5EFD" w:rsidRPr="002073A5" w:rsidRDefault="00BB5EFD" w:rsidP="00BB5EF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2AD3A1A" w14:textId="324B04E9" w:rsidR="00BB5EFD" w:rsidRPr="002073A5" w:rsidRDefault="00C25DB9" w:rsidP="00223023">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w:t>
            </w:r>
            <w:r w:rsidR="00FA19D2" w:rsidRPr="002073A5">
              <w:rPr>
                <w:rFonts w:ascii="Arial" w:eastAsia="Times New Roman" w:hAnsi="Arial" w:cs="Arial"/>
                <w:sz w:val="24"/>
                <w:szCs w:val="24"/>
                <w:lang w:val="es-MX" w:eastAsia="es-ES"/>
              </w:rPr>
              <w:t>Su</w:t>
            </w:r>
            <w:r w:rsidRPr="002073A5">
              <w:rPr>
                <w:rFonts w:ascii="Arial" w:eastAsia="Times New Roman" w:hAnsi="Arial" w:cs="Arial"/>
                <w:sz w:val="24"/>
                <w:szCs w:val="24"/>
                <w:lang w:val="es-MX" w:eastAsia="es-ES"/>
              </w:rPr>
              <w:t xml:space="preserve"> </w:t>
            </w:r>
            <w:r w:rsidR="0077070C" w:rsidRPr="002073A5">
              <w:rPr>
                <w:rFonts w:ascii="Arial" w:eastAsia="Times New Roman" w:hAnsi="Arial" w:cs="Arial"/>
                <w:sz w:val="24"/>
                <w:szCs w:val="24"/>
                <w:lang w:val="es-MX" w:eastAsia="es-ES"/>
              </w:rPr>
              <w:t xml:space="preserve">institución </w:t>
            </w:r>
            <w:r w:rsidR="00FA19D2" w:rsidRPr="002073A5">
              <w:rPr>
                <w:rFonts w:ascii="Arial" w:eastAsia="Times New Roman" w:hAnsi="Arial" w:cs="Arial"/>
                <w:sz w:val="24"/>
                <w:szCs w:val="24"/>
                <w:lang w:val="es-MX" w:eastAsia="es-ES"/>
              </w:rPr>
              <w:t xml:space="preserve">ha implementado alguna </w:t>
            </w:r>
            <w:r w:rsidRPr="002073A5">
              <w:rPr>
                <w:rFonts w:ascii="Arial" w:eastAsia="Times New Roman" w:hAnsi="Arial" w:cs="Arial"/>
                <w:sz w:val="24"/>
                <w:szCs w:val="24"/>
                <w:lang w:val="es-MX" w:eastAsia="es-ES"/>
              </w:rPr>
              <w:t xml:space="preserve">buena práctica </w:t>
            </w:r>
            <w:r w:rsidR="0077070C" w:rsidRPr="002073A5">
              <w:rPr>
                <w:rFonts w:ascii="Arial" w:eastAsia="Times New Roman" w:hAnsi="Arial" w:cs="Arial"/>
                <w:sz w:val="24"/>
                <w:szCs w:val="24"/>
                <w:lang w:val="es-MX" w:eastAsia="es-ES"/>
              </w:rPr>
              <w:t>para</w:t>
            </w:r>
            <w:r w:rsidR="00FA19D2" w:rsidRPr="002073A5">
              <w:rPr>
                <w:rFonts w:ascii="Arial" w:eastAsia="Times New Roman" w:hAnsi="Arial" w:cs="Arial"/>
                <w:sz w:val="24"/>
                <w:szCs w:val="24"/>
                <w:lang w:val="es-MX" w:eastAsia="es-ES"/>
              </w:rPr>
              <w:t xml:space="preserve"> mejorar el </w:t>
            </w:r>
            <w:r w:rsidRPr="002073A5">
              <w:rPr>
                <w:rFonts w:ascii="Arial" w:eastAsia="Times New Roman" w:hAnsi="Arial" w:cs="Arial"/>
                <w:sz w:val="24"/>
                <w:szCs w:val="24"/>
                <w:lang w:val="es-MX" w:eastAsia="es-ES"/>
              </w:rPr>
              <w:t>acceso a la información pública</w:t>
            </w:r>
            <w:r w:rsidR="00FA19D2" w:rsidRPr="002073A5">
              <w:rPr>
                <w:rFonts w:ascii="Arial" w:eastAsia="Times New Roman" w:hAnsi="Arial" w:cs="Arial"/>
                <w:sz w:val="24"/>
                <w:szCs w:val="24"/>
                <w:lang w:val="es-MX" w:eastAsia="es-ES"/>
              </w:rPr>
              <w:t xml:space="preserve">, </w:t>
            </w:r>
            <w:r w:rsidR="0077070C" w:rsidRPr="002073A5">
              <w:rPr>
                <w:rFonts w:ascii="Arial" w:eastAsia="Times New Roman" w:hAnsi="Arial" w:cs="Arial"/>
                <w:sz w:val="24"/>
                <w:szCs w:val="24"/>
                <w:lang w:val="es-MX" w:eastAsia="es-ES"/>
              </w:rPr>
              <w:t>mediante el uso de</w:t>
            </w:r>
            <w:r w:rsidR="00FA19D2" w:rsidRPr="002073A5">
              <w:rPr>
                <w:rFonts w:ascii="Arial" w:eastAsia="Times New Roman" w:hAnsi="Arial" w:cs="Arial"/>
                <w:sz w:val="24"/>
                <w:szCs w:val="24"/>
                <w:lang w:val="es-MX" w:eastAsia="es-ES"/>
              </w:rPr>
              <w:t xml:space="preserve"> nuevas tecnologías?</w:t>
            </w:r>
            <w:r w:rsidR="0077070C" w:rsidRPr="002073A5">
              <w:rPr>
                <w:rFonts w:ascii="Arial" w:eastAsia="Times New Roman" w:hAnsi="Arial" w:cs="Arial"/>
                <w:sz w:val="24"/>
                <w:szCs w:val="24"/>
                <w:lang w:val="es-MX" w:eastAsia="es-ES"/>
              </w:rPr>
              <w:t xml:space="preserve"> De ser el caso, cite alguna de éstas.</w:t>
            </w:r>
          </w:p>
          <w:p w14:paraId="48FF5A99" w14:textId="02218951" w:rsidR="002D1384" w:rsidRPr="002073A5" w:rsidRDefault="002D1384" w:rsidP="002D1384">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R/.</w:t>
            </w:r>
            <w:r w:rsidRPr="002073A5">
              <w:t xml:space="preserve"> </w:t>
            </w:r>
            <w:r w:rsidRPr="002073A5">
              <w:rPr>
                <w:rFonts w:ascii="Arial" w:eastAsia="Times New Roman" w:hAnsi="Arial" w:cs="Arial"/>
                <w:sz w:val="24"/>
                <w:szCs w:val="24"/>
                <w:lang w:val="es-MX" w:eastAsia="es-ES"/>
              </w:rPr>
              <w:t>Sí, se ha logrado el fortalecimiento de la institucionalidad de la ley de transparencia a través</w:t>
            </w:r>
            <w:r w:rsidR="00B577A3" w:rsidRPr="002073A5">
              <w:rPr>
                <w:rFonts w:ascii="Arial" w:eastAsia="Times New Roman" w:hAnsi="Arial" w:cs="Arial"/>
                <w:sz w:val="24"/>
                <w:szCs w:val="24"/>
                <w:lang w:val="es-MX" w:eastAsia="es-ES"/>
              </w:rPr>
              <w:t xml:space="preserve"> de:</w:t>
            </w:r>
          </w:p>
          <w:p w14:paraId="064D616B" w14:textId="4CC94AB2" w:rsidR="002D1384" w:rsidRPr="002073A5" w:rsidRDefault="00B577A3" w:rsidP="00A367B2">
            <w:pPr>
              <w:pStyle w:val="Prrafodelista"/>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I</w:t>
            </w:r>
            <w:r w:rsidR="002D1384" w:rsidRPr="002073A5">
              <w:rPr>
                <w:rFonts w:ascii="Arial" w:eastAsia="Times New Roman" w:hAnsi="Arial" w:cs="Arial"/>
                <w:sz w:val="24"/>
                <w:szCs w:val="24"/>
                <w:lang w:val="es-MX" w:eastAsia="es-ES"/>
              </w:rPr>
              <w:t xml:space="preserve">mplementación de la Política Pública de Transparencia de Datos Abiertos de Gobierno en todas las instituciones públicas </w:t>
            </w:r>
            <w:r w:rsidR="00CD1659" w:rsidRPr="002073A5">
              <w:rPr>
                <w:rFonts w:ascii="Arial" w:eastAsia="Times New Roman" w:hAnsi="Arial" w:cs="Arial"/>
                <w:sz w:val="24"/>
                <w:szCs w:val="24"/>
                <w:lang w:val="es-MX" w:eastAsia="es-ES"/>
              </w:rPr>
              <w:t>y gobiernos locales,</w:t>
            </w:r>
            <w:r w:rsidR="00C456BE" w:rsidRPr="002073A5">
              <w:rPr>
                <w:rFonts w:ascii="Arial" w:eastAsia="Times New Roman" w:hAnsi="Arial" w:cs="Arial"/>
                <w:sz w:val="24"/>
                <w:szCs w:val="24"/>
                <w:lang w:val="es-MX" w:eastAsia="es-ES"/>
              </w:rPr>
              <w:t xml:space="preserve"> junto a </w:t>
            </w:r>
            <w:r w:rsidR="00C456BE" w:rsidRPr="002073A5">
              <w:rPr>
                <w:rFonts w:ascii="Arial" w:eastAsia="Times New Roman" w:hAnsi="Arial" w:cs="Arial"/>
                <w:sz w:val="24"/>
                <w:szCs w:val="24"/>
                <w:lang w:val="es-MX" w:eastAsia="es-ES"/>
              </w:rPr>
              <w:lastRenderedPageBreak/>
              <w:t>la Autoridad Nacional para la Innovación Gubernamental</w:t>
            </w:r>
            <w:r w:rsidR="002D1384" w:rsidRPr="002073A5">
              <w:rPr>
                <w:rFonts w:ascii="Arial" w:eastAsia="Times New Roman" w:hAnsi="Arial" w:cs="Arial"/>
                <w:sz w:val="24"/>
                <w:szCs w:val="24"/>
                <w:lang w:val="es-MX" w:eastAsia="es-ES"/>
              </w:rPr>
              <w:t>, obteniendo los siguientes resultados:</w:t>
            </w:r>
          </w:p>
          <w:p w14:paraId="68EE5789" w14:textId="74E611AB" w:rsidR="002D1384" w:rsidRPr="002073A5" w:rsidRDefault="002D1384" w:rsidP="00C456BE">
            <w:pPr>
              <w:pStyle w:val="Prrafodelista"/>
              <w:numPr>
                <w:ilvl w:val="1"/>
                <w:numId w:val="2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Se sensibilizó a más de mil (1000) servidores públicos de 100 instituciones públicas y cincuenta y cuatro (54) gobiernos locales, que trabajarán en la implementación de la Política Pública de Transparencia de Datos Abiertos de Gobierno.</w:t>
            </w:r>
          </w:p>
          <w:p w14:paraId="4F742B9B" w14:textId="1CC4D3BD" w:rsidR="00FA19D2" w:rsidRPr="002073A5" w:rsidRDefault="00C456BE" w:rsidP="00F34B72">
            <w:pPr>
              <w:pStyle w:val="Prrafodelista"/>
              <w:numPr>
                <w:ilvl w:val="1"/>
                <w:numId w:val="2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30 </w:t>
            </w:r>
            <w:r w:rsidR="00CD1659" w:rsidRPr="002073A5">
              <w:rPr>
                <w:rFonts w:ascii="Arial" w:eastAsia="Times New Roman" w:hAnsi="Arial" w:cs="Arial"/>
                <w:sz w:val="24"/>
                <w:szCs w:val="24"/>
                <w:lang w:val="es-MX" w:eastAsia="es-ES"/>
              </w:rPr>
              <w:t>entidades gubernamentales</w:t>
            </w:r>
            <w:r w:rsidRPr="002073A5">
              <w:rPr>
                <w:rFonts w:ascii="Arial" w:eastAsia="Times New Roman" w:hAnsi="Arial" w:cs="Arial"/>
                <w:sz w:val="24"/>
                <w:szCs w:val="24"/>
                <w:lang w:val="es-MX" w:eastAsia="es-ES"/>
              </w:rPr>
              <w:t xml:space="preserve"> publicando en el portal nacional de Datos Abiertos de Gobierno, alcanzando más de 500 </w:t>
            </w:r>
            <w:proofErr w:type="spellStart"/>
            <w:r w:rsidRPr="002073A5">
              <w:rPr>
                <w:rFonts w:ascii="Arial" w:eastAsia="Times New Roman" w:hAnsi="Arial" w:cs="Arial"/>
                <w:sz w:val="24"/>
                <w:szCs w:val="24"/>
                <w:lang w:val="es-MX" w:eastAsia="es-ES"/>
              </w:rPr>
              <w:t>datasets</w:t>
            </w:r>
            <w:proofErr w:type="spellEnd"/>
            <w:r w:rsidRPr="002073A5">
              <w:rPr>
                <w:rFonts w:ascii="Arial" w:eastAsia="Times New Roman" w:hAnsi="Arial" w:cs="Arial"/>
                <w:sz w:val="24"/>
                <w:szCs w:val="24"/>
                <w:lang w:val="es-MX" w:eastAsia="es-ES"/>
              </w:rPr>
              <w:t xml:space="preserve"> entre agosto 2018 y marzo 2019.</w:t>
            </w:r>
          </w:p>
          <w:p w14:paraId="18E8A9BB" w14:textId="77777777" w:rsidR="00C456BE" w:rsidRPr="002073A5" w:rsidRDefault="00C456BE" w:rsidP="00E74AE6">
            <w:pPr>
              <w:pStyle w:val="Prrafodelista"/>
              <w:ind w:left="18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38516FA" w14:textId="273B2927" w:rsidR="009C0179" w:rsidRPr="002073A5" w:rsidRDefault="00BF24ED" w:rsidP="009C0179">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¿Su institución ha desarrollado alguna plataforma tecnológica que permita </w:t>
            </w:r>
            <w:r w:rsidR="00F46D09" w:rsidRPr="002073A5">
              <w:rPr>
                <w:rFonts w:ascii="Arial" w:eastAsia="Times New Roman" w:hAnsi="Arial" w:cs="Arial"/>
                <w:sz w:val="24"/>
                <w:szCs w:val="24"/>
                <w:lang w:val="es-MX" w:eastAsia="es-ES"/>
              </w:rPr>
              <w:t xml:space="preserve">mejorar el acceso a la </w:t>
            </w:r>
            <w:r w:rsidR="005A2622" w:rsidRPr="002073A5">
              <w:rPr>
                <w:rFonts w:ascii="Arial" w:eastAsia="Times New Roman" w:hAnsi="Arial" w:cs="Arial"/>
                <w:sz w:val="24"/>
                <w:szCs w:val="24"/>
                <w:lang w:val="es-MX" w:eastAsia="es-ES"/>
              </w:rPr>
              <w:t xml:space="preserve">información </w:t>
            </w:r>
            <w:r w:rsidR="00B4715F" w:rsidRPr="002073A5">
              <w:rPr>
                <w:rFonts w:ascii="Arial" w:eastAsia="Times New Roman" w:hAnsi="Arial" w:cs="Arial"/>
                <w:sz w:val="24"/>
                <w:szCs w:val="24"/>
                <w:lang w:val="es-MX" w:eastAsia="es-ES"/>
              </w:rPr>
              <w:t xml:space="preserve">pública </w:t>
            </w:r>
            <w:r w:rsidR="00F46D09" w:rsidRPr="002073A5">
              <w:rPr>
                <w:rFonts w:ascii="Arial" w:eastAsia="Times New Roman" w:hAnsi="Arial" w:cs="Arial"/>
                <w:sz w:val="24"/>
                <w:szCs w:val="24"/>
                <w:lang w:val="es-MX" w:eastAsia="es-ES"/>
              </w:rPr>
              <w:t>por parte de l</w:t>
            </w:r>
            <w:r w:rsidR="005A2622" w:rsidRPr="002073A5">
              <w:rPr>
                <w:rFonts w:ascii="Arial" w:eastAsia="Times New Roman" w:hAnsi="Arial" w:cs="Arial"/>
                <w:sz w:val="24"/>
                <w:szCs w:val="24"/>
                <w:lang w:val="es-MX" w:eastAsia="es-ES"/>
              </w:rPr>
              <w:t>a sociedad</w:t>
            </w:r>
            <w:r w:rsidR="009C0179" w:rsidRPr="002073A5">
              <w:rPr>
                <w:rFonts w:ascii="Arial" w:eastAsia="Times New Roman" w:hAnsi="Arial" w:cs="Arial"/>
                <w:sz w:val="24"/>
                <w:szCs w:val="24"/>
                <w:lang w:val="es-MX" w:eastAsia="es-ES"/>
              </w:rPr>
              <w:t>?</w:t>
            </w:r>
          </w:p>
          <w:p w14:paraId="23A67990" w14:textId="2F4D1463" w:rsidR="00E74AE6" w:rsidRPr="002073A5" w:rsidRDefault="00E74AE6" w:rsidP="00B577A3">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R/. La ANTAI trabaja </w:t>
            </w:r>
            <w:r w:rsidR="00B577A3" w:rsidRPr="002073A5">
              <w:rPr>
                <w:rFonts w:ascii="Arial" w:eastAsia="Times New Roman" w:hAnsi="Arial" w:cs="Arial"/>
                <w:sz w:val="24"/>
                <w:szCs w:val="24"/>
                <w:lang w:val="es-MX" w:eastAsia="es-ES"/>
              </w:rPr>
              <w:t>junto a</w:t>
            </w:r>
            <w:r w:rsidRPr="002073A5">
              <w:rPr>
                <w:rFonts w:ascii="Arial" w:eastAsia="Times New Roman" w:hAnsi="Arial" w:cs="Arial"/>
                <w:sz w:val="24"/>
                <w:szCs w:val="24"/>
                <w:lang w:val="es-MX" w:eastAsia="es-ES"/>
              </w:rPr>
              <w:t xml:space="preserve"> la Autoridad Nacional para la Innovación Gubernamental (AIG), en la implementación de la política pública de transparencia de Datos Abiertos de Gobierno. La AIG </w:t>
            </w:r>
            <w:r w:rsidR="00CD1659" w:rsidRPr="002073A5">
              <w:rPr>
                <w:rFonts w:ascii="Arial" w:eastAsia="Times New Roman" w:hAnsi="Arial" w:cs="Arial"/>
                <w:sz w:val="24"/>
                <w:szCs w:val="24"/>
                <w:lang w:val="es-MX" w:eastAsia="es-ES"/>
              </w:rPr>
              <w:t>brinda</w:t>
            </w:r>
            <w:r w:rsidRPr="002073A5">
              <w:rPr>
                <w:rFonts w:ascii="Arial" w:eastAsia="Times New Roman" w:hAnsi="Arial" w:cs="Arial"/>
                <w:sz w:val="24"/>
                <w:szCs w:val="24"/>
                <w:lang w:val="es-MX" w:eastAsia="es-ES"/>
              </w:rPr>
              <w:t xml:space="preserve"> el conocimiento técnico e infraestructura digital para el desarrollo del portal naciona</w:t>
            </w:r>
            <w:r w:rsidR="00AC23AC" w:rsidRPr="002073A5">
              <w:rPr>
                <w:rFonts w:ascii="Arial" w:eastAsia="Times New Roman" w:hAnsi="Arial" w:cs="Arial"/>
                <w:sz w:val="24"/>
                <w:szCs w:val="24"/>
                <w:lang w:val="es-MX" w:eastAsia="es-ES"/>
              </w:rPr>
              <w:t>l de Datos Abiertos de Gobierno.</w:t>
            </w:r>
          </w:p>
          <w:p w14:paraId="2D70536F" w14:textId="411AA242" w:rsidR="00AC23AC" w:rsidRPr="002073A5" w:rsidRDefault="00AC23AC" w:rsidP="00B577A3">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35CF9F76" w14:textId="601D2D93" w:rsidR="00AC23AC" w:rsidRPr="002073A5" w:rsidRDefault="00AC23AC" w:rsidP="00B577A3">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En este sentido, la ANTAI no ha desarrollado en sí la plataforma, pero sí es la autoridad rectora y trabaja de manera directa con la AIG, brindando el soporte jurídico en el </w:t>
            </w:r>
            <w:r w:rsidR="00CD1659" w:rsidRPr="002073A5">
              <w:rPr>
                <w:rFonts w:ascii="Arial" w:eastAsia="Times New Roman" w:hAnsi="Arial" w:cs="Arial"/>
                <w:sz w:val="24"/>
                <w:szCs w:val="24"/>
                <w:lang w:val="es-MX" w:eastAsia="es-ES"/>
              </w:rPr>
              <w:t>desarrollo de la plataforma Web</w:t>
            </w:r>
            <w:r w:rsidRPr="002073A5">
              <w:rPr>
                <w:rFonts w:ascii="Arial" w:eastAsia="Times New Roman" w:hAnsi="Arial" w:cs="Arial"/>
                <w:sz w:val="24"/>
                <w:szCs w:val="24"/>
                <w:lang w:val="es-MX" w:eastAsia="es-ES"/>
              </w:rPr>
              <w:t xml:space="preserve"> </w:t>
            </w:r>
            <w:hyperlink r:id="rId16" w:history="1">
              <w:r w:rsidRPr="002073A5">
                <w:rPr>
                  <w:rStyle w:val="Hipervnculo"/>
                  <w:rFonts w:ascii="Arial" w:eastAsia="Times New Roman" w:hAnsi="Arial" w:cs="Arial"/>
                  <w:sz w:val="24"/>
                  <w:szCs w:val="24"/>
                  <w:lang w:val="es-MX" w:eastAsia="es-ES"/>
                </w:rPr>
                <w:t>www.datosabiertos.gob.pa</w:t>
              </w:r>
            </w:hyperlink>
            <w:r w:rsidRPr="002073A5">
              <w:rPr>
                <w:rFonts w:ascii="Arial" w:eastAsia="Times New Roman" w:hAnsi="Arial" w:cs="Arial"/>
                <w:sz w:val="24"/>
                <w:szCs w:val="24"/>
                <w:lang w:val="es-MX" w:eastAsia="es-ES"/>
              </w:rPr>
              <w:t xml:space="preserve"> </w:t>
            </w:r>
          </w:p>
          <w:p w14:paraId="78D0A162" w14:textId="77777777" w:rsidR="009C0179" w:rsidRPr="002073A5" w:rsidRDefault="009C0179" w:rsidP="009C017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3028CAE" w14:textId="10E4AB23" w:rsidR="00FA19D2" w:rsidRPr="002073A5" w:rsidRDefault="0000581E" w:rsidP="0000581E">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¿Qué </w:t>
            </w:r>
            <w:r w:rsidR="00D140B8" w:rsidRPr="002073A5">
              <w:rPr>
                <w:rFonts w:ascii="Arial" w:eastAsia="Times New Roman" w:hAnsi="Arial" w:cs="Arial"/>
                <w:sz w:val="24"/>
                <w:szCs w:val="24"/>
                <w:lang w:val="es-MX" w:eastAsia="es-ES"/>
              </w:rPr>
              <w:t xml:space="preserve">elementos considera </w:t>
            </w:r>
            <w:r w:rsidRPr="002073A5">
              <w:rPr>
                <w:rFonts w:ascii="Arial" w:eastAsia="Times New Roman" w:hAnsi="Arial" w:cs="Arial"/>
                <w:sz w:val="24"/>
                <w:szCs w:val="24"/>
                <w:lang w:val="es-MX" w:eastAsia="es-ES"/>
              </w:rPr>
              <w:t>necesarios para tener una regulación eficiente en materia de tecnologías de la información y acceso a la información?</w:t>
            </w:r>
          </w:p>
          <w:p w14:paraId="2F8625F2" w14:textId="42552CE8" w:rsidR="00B577A3" w:rsidRPr="002073A5" w:rsidRDefault="00B577A3" w:rsidP="00B577A3">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R/. </w:t>
            </w:r>
            <w:r w:rsidR="00AC23AC" w:rsidRPr="002073A5">
              <w:rPr>
                <w:rFonts w:ascii="Arial" w:eastAsia="Times New Roman" w:hAnsi="Arial" w:cs="Arial"/>
                <w:sz w:val="24"/>
                <w:szCs w:val="24"/>
                <w:lang w:val="es-MX" w:eastAsia="es-ES"/>
              </w:rPr>
              <w:t>Consideramos que es fundamental contar con:</w:t>
            </w:r>
          </w:p>
          <w:p w14:paraId="58A89DB7" w14:textId="43EA8731" w:rsidR="00AC23AC" w:rsidRPr="002073A5" w:rsidRDefault="00AC23AC" w:rsidP="00AC23AC">
            <w:pPr>
              <w:pStyle w:val="Prrafodelista"/>
              <w:numPr>
                <w:ilvl w:val="0"/>
                <w:numId w:val="2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Un marco normativo actualizado y amplio, que abarque los temas de transparencia, acceso a la información, protección de datos personales y apertura de datos gubernamentales.</w:t>
            </w:r>
          </w:p>
          <w:p w14:paraId="17512F28" w14:textId="76275615" w:rsidR="00AC23AC" w:rsidRPr="002073A5" w:rsidRDefault="00AC23AC" w:rsidP="00AC23AC">
            <w:pPr>
              <w:pStyle w:val="Prrafodelista"/>
              <w:numPr>
                <w:ilvl w:val="0"/>
                <w:numId w:val="2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Un marco normativo actualizado que regule la digitalización del gobierno.</w:t>
            </w:r>
          </w:p>
          <w:p w14:paraId="5E1E50A6" w14:textId="5FFC1922" w:rsidR="00AC23AC" w:rsidRPr="002073A5" w:rsidRDefault="00AC23AC" w:rsidP="00AC23AC">
            <w:pPr>
              <w:pStyle w:val="Prrafodelista"/>
              <w:numPr>
                <w:ilvl w:val="0"/>
                <w:numId w:val="2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Políticas públicas participativas que incluyan en su implementación la educación a la ciudadanía en el uso de las tecnologías y el derecho de acceso a la información.</w:t>
            </w:r>
          </w:p>
          <w:p w14:paraId="0874B43B" w14:textId="77777777" w:rsidR="00AC23AC" w:rsidRPr="002073A5" w:rsidRDefault="00AC23AC" w:rsidP="00B577A3">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F9FA231" w14:textId="1ED445C6" w:rsidR="00F46D09" w:rsidRPr="002073A5" w:rsidRDefault="00F46D09" w:rsidP="00F46D09">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¿Su institución ha realizado pronunciamientos acerca de la brecha digital y el acceso a la información? En su caso, adjunte la declaración realizada</w:t>
            </w:r>
            <w:r w:rsidR="00336D75" w:rsidRPr="002073A5">
              <w:rPr>
                <w:rFonts w:ascii="Arial" w:eastAsia="Times New Roman" w:hAnsi="Arial" w:cs="Arial"/>
                <w:sz w:val="24"/>
                <w:szCs w:val="24"/>
                <w:lang w:val="es-MX" w:eastAsia="es-ES"/>
              </w:rPr>
              <w:t>.</w:t>
            </w:r>
          </w:p>
          <w:p w14:paraId="50857593" w14:textId="74531334" w:rsidR="006733A7" w:rsidRPr="002073A5" w:rsidRDefault="006733A7" w:rsidP="006733A7">
            <w:pPr>
              <w:ind w:left="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R/. No</w:t>
            </w:r>
          </w:p>
          <w:p w14:paraId="0AE9822B" w14:textId="0F39B49B" w:rsidR="00336D75" w:rsidRPr="002073A5" w:rsidRDefault="00336D75" w:rsidP="00336D7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753AB25" w14:textId="4B659657" w:rsidR="00BF24ED" w:rsidRPr="002073A5" w:rsidRDefault="00BF24ED" w:rsidP="00F46D09">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¿Su institución ha desarrollado indicadores que permitan medir la brecha digital?</w:t>
            </w:r>
          </w:p>
          <w:p w14:paraId="3A1E06EC" w14:textId="78C6C539" w:rsidR="00F46D09" w:rsidRPr="002073A5" w:rsidRDefault="006733A7" w:rsidP="00F46D0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R/. No</w:t>
            </w:r>
          </w:p>
          <w:p w14:paraId="7C89134A" w14:textId="77777777" w:rsidR="006733A7" w:rsidRPr="002073A5" w:rsidRDefault="006733A7" w:rsidP="00F46D0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34564E5" w14:textId="0448F4FC" w:rsidR="00C74011" w:rsidRPr="002073A5" w:rsidRDefault="00390CDE" w:rsidP="00F46D09">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¿Su </w:t>
            </w:r>
            <w:r w:rsidR="00F46D09" w:rsidRPr="002073A5">
              <w:rPr>
                <w:rFonts w:ascii="Arial" w:eastAsia="Times New Roman" w:hAnsi="Arial" w:cs="Arial"/>
                <w:sz w:val="24"/>
                <w:szCs w:val="24"/>
                <w:lang w:val="es-MX" w:eastAsia="es-ES"/>
              </w:rPr>
              <w:t xml:space="preserve">institución </w:t>
            </w:r>
            <w:r w:rsidRPr="002073A5">
              <w:rPr>
                <w:rFonts w:ascii="Arial" w:eastAsia="Times New Roman" w:hAnsi="Arial" w:cs="Arial"/>
                <w:sz w:val="24"/>
                <w:szCs w:val="24"/>
                <w:lang w:val="es-MX" w:eastAsia="es-ES"/>
              </w:rPr>
              <w:t xml:space="preserve">cuenta con alguna política pública desarrollada para el fortalecimiento de la </w:t>
            </w:r>
            <w:r w:rsidR="00061ACD" w:rsidRPr="002073A5">
              <w:rPr>
                <w:rFonts w:ascii="Arial" w:eastAsia="Times New Roman" w:hAnsi="Arial" w:cs="Arial"/>
                <w:sz w:val="24"/>
                <w:szCs w:val="24"/>
                <w:lang w:val="es-MX" w:eastAsia="es-ES"/>
              </w:rPr>
              <w:t xml:space="preserve">llamada </w:t>
            </w:r>
            <w:r w:rsidRPr="002073A5">
              <w:rPr>
                <w:rFonts w:ascii="Arial" w:eastAsia="Times New Roman" w:hAnsi="Arial" w:cs="Arial"/>
                <w:sz w:val="24"/>
                <w:szCs w:val="24"/>
                <w:lang w:val="es-MX" w:eastAsia="es-ES"/>
              </w:rPr>
              <w:t>democracia digital?</w:t>
            </w:r>
          </w:p>
          <w:p w14:paraId="7DEB0FA1" w14:textId="0E9D3CC7" w:rsidR="006733A7" w:rsidRPr="002073A5" w:rsidRDefault="00D42F43" w:rsidP="00D42F43">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lastRenderedPageBreak/>
              <w:t>R/. Con relaci</w:t>
            </w:r>
            <w:r w:rsidR="00D4260F" w:rsidRPr="002073A5">
              <w:rPr>
                <w:rFonts w:ascii="Arial" w:eastAsia="Times New Roman" w:hAnsi="Arial" w:cs="Arial"/>
                <w:sz w:val="24"/>
                <w:szCs w:val="24"/>
                <w:lang w:val="es-MX" w:eastAsia="es-ES"/>
              </w:rPr>
              <w:t>ón a la apertura como factor esencial para el correcto ejercicio de una democracia digital, consideramos que la Política Pública de Transparencia de Datos Abiertos de Gobierno, contribuye al fortalecimiento de la misma.</w:t>
            </w:r>
          </w:p>
          <w:p w14:paraId="413158D0" w14:textId="599ABD99" w:rsidR="00D4260F" w:rsidRPr="002073A5" w:rsidRDefault="002073A5" w:rsidP="00D42F43">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17" w:history="1">
              <w:r w:rsidR="00D4260F" w:rsidRPr="002073A5">
                <w:rPr>
                  <w:rStyle w:val="Hipervnculo"/>
                  <w:rFonts w:ascii="Arial" w:eastAsia="Times New Roman" w:hAnsi="Arial" w:cs="Arial"/>
                  <w:sz w:val="24"/>
                  <w:szCs w:val="24"/>
                  <w:lang w:val="es-MX" w:eastAsia="es-ES"/>
                </w:rPr>
                <w:t>http://www.antai.gob.pa/datos-abiertos-de-gobierno/</w:t>
              </w:r>
            </w:hyperlink>
            <w:r w:rsidR="00D4260F" w:rsidRPr="002073A5">
              <w:rPr>
                <w:rFonts w:ascii="Arial" w:eastAsia="Times New Roman" w:hAnsi="Arial" w:cs="Arial"/>
                <w:sz w:val="24"/>
                <w:szCs w:val="24"/>
                <w:lang w:val="es-MX" w:eastAsia="es-ES"/>
              </w:rPr>
              <w:t xml:space="preserve"> </w:t>
            </w:r>
          </w:p>
          <w:p w14:paraId="683C5E23" w14:textId="77777777" w:rsidR="00BF24ED" w:rsidRPr="002073A5" w:rsidRDefault="00BF24ED"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26E8376" w14:textId="77777777" w:rsidR="00BF24ED" w:rsidRPr="002073A5" w:rsidRDefault="00BF24ED" w:rsidP="00F46D09">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¿Su institución cuenta con alguna metodología para medir la calidad de los portales digitales de las entidades pública</w:t>
            </w:r>
            <w:r w:rsidR="0097207B" w:rsidRPr="002073A5">
              <w:rPr>
                <w:rFonts w:ascii="Arial" w:eastAsia="Times New Roman" w:hAnsi="Arial" w:cs="Arial"/>
                <w:sz w:val="24"/>
                <w:szCs w:val="24"/>
                <w:lang w:val="es-MX" w:eastAsia="es-ES"/>
              </w:rPr>
              <w:t>s</w:t>
            </w:r>
            <w:r w:rsidRPr="002073A5">
              <w:rPr>
                <w:rFonts w:ascii="Arial" w:eastAsia="Times New Roman" w:hAnsi="Arial" w:cs="Arial"/>
                <w:sz w:val="24"/>
                <w:szCs w:val="24"/>
                <w:lang w:val="es-MX" w:eastAsia="es-ES"/>
              </w:rPr>
              <w:t xml:space="preserve"> y la calidad y pertinencia de la información que se publica?</w:t>
            </w:r>
          </w:p>
          <w:p w14:paraId="6A8025FF" w14:textId="77777777" w:rsidR="00B577A3" w:rsidRPr="002073A5" w:rsidRDefault="00B577A3" w:rsidP="00B577A3">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821DBAD" w14:textId="25A80730" w:rsidR="00830E0A" w:rsidRPr="002073A5" w:rsidRDefault="00830E0A" w:rsidP="00830E0A">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R/. </w:t>
            </w:r>
            <w:r w:rsidR="00B577A3" w:rsidRPr="002073A5">
              <w:rPr>
                <w:rFonts w:ascii="Arial" w:eastAsia="Times New Roman" w:hAnsi="Arial" w:cs="Arial"/>
                <w:sz w:val="24"/>
                <w:szCs w:val="24"/>
                <w:lang w:val="es-MX" w:eastAsia="es-ES"/>
              </w:rPr>
              <w:t>Sí,</w:t>
            </w:r>
            <w:r w:rsidR="00CD1659" w:rsidRPr="002073A5">
              <w:rPr>
                <w:rFonts w:ascii="Arial" w:eastAsia="Times New Roman" w:hAnsi="Arial" w:cs="Arial"/>
                <w:sz w:val="24"/>
                <w:szCs w:val="24"/>
                <w:lang w:val="es-MX" w:eastAsia="es-ES"/>
              </w:rPr>
              <w:t xml:space="preserve"> mediante el</w:t>
            </w:r>
            <w:r w:rsidR="00B577A3" w:rsidRPr="002073A5">
              <w:rPr>
                <w:rFonts w:ascii="Arial" w:eastAsia="Times New Roman" w:hAnsi="Arial" w:cs="Arial"/>
                <w:sz w:val="24"/>
                <w:szCs w:val="24"/>
                <w:lang w:val="es-MX" w:eastAsia="es-ES"/>
              </w:rPr>
              <w:t xml:space="preserve"> </w:t>
            </w:r>
            <w:r w:rsidRPr="002073A5">
              <w:rPr>
                <w:rFonts w:ascii="Arial" w:eastAsia="Times New Roman" w:hAnsi="Arial" w:cs="Arial"/>
                <w:sz w:val="24"/>
                <w:szCs w:val="24"/>
                <w:lang w:val="es-MX" w:eastAsia="es-ES"/>
              </w:rPr>
              <w:t xml:space="preserve">Programa de Monitoreo y Evaluación de Transparencia, que consiste en </w:t>
            </w:r>
            <w:r w:rsidR="00CD1659" w:rsidRPr="002073A5">
              <w:rPr>
                <w:rFonts w:ascii="Arial" w:eastAsia="Times New Roman" w:hAnsi="Arial" w:cs="Arial"/>
                <w:sz w:val="24"/>
                <w:szCs w:val="24"/>
                <w:lang w:val="es-MX" w:eastAsia="es-ES"/>
              </w:rPr>
              <w:t>la evaluación mensual de la pestaña de T</w:t>
            </w:r>
            <w:r w:rsidRPr="002073A5">
              <w:rPr>
                <w:rFonts w:ascii="Arial" w:eastAsia="Times New Roman" w:hAnsi="Arial" w:cs="Arial"/>
                <w:sz w:val="24"/>
                <w:szCs w:val="24"/>
                <w:lang w:val="es-MX" w:eastAsia="es-ES"/>
              </w:rPr>
              <w:t xml:space="preserve">ransparencia dentro de los sitios Web de </w:t>
            </w:r>
            <w:r w:rsidR="00CD1659" w:rsidRPr="002073A5">
              <w:rPr>
                <w:rFonts w:ascii="Arial" w:eastAsia="Times New Roman" w:hAnsi="Arial" w:cs="Arial"/>
                <w:sz w:val="24"/>
                <w:szCs w:val="24"/>
                <w:lang w:val="es-MX" w:eastAsia="es-ES"/>
              </w:rPr>
              <w:t>las instituciones públicas y gobiernos locales</w:t>
            </w:r>
            <w:r w:rsidRPr="002073A5">
              <w:rPr>
                <w:rFonts w:ascii="Arial" w:eastAsia="Times New Roman" w:hAnsi="Arial" w:cs="Arial"/>
                <w:sz w:val="24"/>
                <w:szCs w:val="24"/>
                <w:lang w:val="es-MX" w:eastAsia="es-ES"/>
              </w:rPr>
              <w:t>,</w:t>
            </w:r>
            <w:r w:rsidR="00CD1659" w:rsidRPr="002073A5">
              <w:rPr>
                <w:rFonts w:ascii="Arial" w:eastAsia="Times New Roman" w:hAnsi="Arial" w:cs="Arial"/>
                <w:sz w:val="24"/>
                <w:szCs w:val="24"/>
                <w:lang w:val="es-MX" w:eastAsia="es-ES"/>
              </w:rPr>
              <w:t xml:space="preserve"> tomando en consideración</w:t>
            </w:r>
            <w:r w:rsidRPr="002073A5">
              <w:rPr>
                <w:rFonts w:ascii="Arial" w:eastAsia="Times New Roman" w:hAnsi="Arial" w:cs="Arial"/>
                <w:sz w:val="24"/>
                <w:szCs w:val="24"/>
                <w:lang w:val="es-MX" w:eastAsia="es-ES"/>
              </w:rPr>
              <w:t xml:space="preserve"> la existencia y fácil visualización del contenido exigido por la Ley de Transparencia. </w:t>
            </w:r>
          </w:p>
          <w:p w14:paraId="65F547AC" w14:textId="77777777" w:rsidR="00830E0A" w:rsidRPr="002073A5" w:rsidRDefault="00830E0A" w:rsidP="00830E0A">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DCB8ACC" w14:textId="11AC7989" w:rsidR="00830E0A" w:rsidRPr="002073A5" w:rsidRDefault="00A367B2" w:rsidP="00830E0A">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A continuación, mencionamos algunos logros</w:t>
            </w:r>
            <w:r w:rsidR="00830E0A" w:rsidRPr="002073A5">
              <w:rPr>
                <w:rFonts w:ascii="Arial" w:eastAsia="Times New Roman" w:hAnsi="Arial" w:cs="Arial"/>
                <w:sz w:val="24"/>
                <w:szCs w:val="24"/>
                <w:lang w:val="es-MX" w:eastAsia="es-ES"/>
              </w:rPr>
              <w:t>:</w:t>
            </w:r>
          </w:p>
          <w:p w14:paraId="763AD21E" w14:textId="6E1692A9" w:rsidR="00830E0A" w:rsidRPr="002073A5" w:rsidRDefault="00830E0A" w:rsidP="00A367B2">
            <w:pPr>
              <w:pStyle w:val="Prrafodelista"/>
              <w:numPr>
                <w:ilvl w:val="0"/>
                <w:numId w:val="3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Se capacitó a todas las instituciones públicas del país y a todos los gobiernos locales sobre el derecho de acceso a la información y el principio de publicidad.</w:t>
            </w:r>
          </w:p>
          <w:p w14:paraId="499BC162" w14:textId="2E2F87AA" w:rsidR="00830E0A" w:rsidRPr="002073A5" w:rsidRDefault="00A367B2" w:rsidP="00A367B2">
            <w:pPr>
              <w:pStyle w:val="Prrafodelista"/>
              <w:numPr>
                <w:ilvl w:val="0"/>
                <w:numId w:val="3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Se a</w:t>
            </w:r>
            <w:r w:rsidR="00830E0A" w:rsidRPr="002073A5">
              <w:rPr>
                <w:rFonts w:ascii="Arial" w:eastAsia="Times New Roman" w:hAnsi="Arial" w:cs="Arial"/>
                <w:sz w:val="24"/>
                <w:szCs w:val="24"/>
                <w:lang w:val="es-MX" w:eastAsia="es-ES"/>
              </w:rPr>
              <w:t>umentó de tres (3) a sesenta y seis (66) instituciones públicas y de cero (0) a veintidós (22) gobiernos locales, que cumplen con la Ley</w:t>
            </w:r>
            <w:r w:rsidRPr="002073A5">
              <w:rPr>
                <w:rFonts w:ascii="Arial" w:eastAsia="Times New Roman" w:hAnsi="Arial" w:cs="Arial"/>
                <w:sz w:val="24"/>
                <w:szCs w:val="24"/>
                <w:lang w:val="es-MX" w:eastAsia="es-ES"/>
              </w:rPr>
              <w:t xml:space="preserve"> de Transparencia</w:t>
            </w:r>
            <w:r w:rsidR="00830E0A" w:rsidRPr="002073A5">
              <w:rPr>
                <w:rFonts w:ascii="Arial" w:eastAsia="Times New Roman" w:hAnsi="Arial" w:cs="Arial"/>
                <w:sz w:val="24"/>
                <w:szCs w:val="24"/>
                <w:lang w:val="es-MX" w:eastAsia="es-ES"/>
              </w:rPr>
              <w:t xml:space="preserve"> en el periodo comprendido entre julio 2014 y marzo del 2019</w:t>
            </w:r>
            <w:r w:rsidRPr="002073A5">
              <w:rPr>
                <w:rFonts w:ascii="Arial" w:eastAsia="Times New Roman" w:hAnsi="Arial" w:cs="Arial"/>
                <w:sz w:val="24"/>
                <w:szCs w:val="24"/>
                <w:lang w:val="es-MX" w:eastAsia="es-ES"/>
              </w:rPr>
              <w:t>.</w:t>
            </w:r>
            <w:r w:rsidR="00830E0A" w:rsidRPr="002073A5">
              <w:rPr>
                <w:rFonts w:ascii="Arial" w:eastAsia="Times New Roman" w:hAnsi="Arial" w:cs="Arial"/>
                <w:sz w:val="24"/>
                <w:szCs w:val="24"/>
                <w:lang w:val="es-MX" w:eastAsia="es-ES"/>
              </w:rPr>
              <w:t xml:space="preserve"> </w:t>
            </w:r>
          </w:p>
          <w:p w14:paraId="7756A96F" w14:textId="1A1E9CFC" w:rsidR="00830E0A" w:rsidRPr="002073A5" w:rsidRDefault="00E31F49" w:rsidP="00A367B2">
            <w:pPr>
              <w:pStyle w:val="Prrafodelista"/>
              <w:numPr>
                <w:ilvl w:val="0"/>
                <w:numId w:val="3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Se logró la designación de 76</w:t>
            </w:r>
            <w:r w:rsidR="00830E0A" w:rsidRPr="002073A5">
              <w:rPr>
                <w:rFonts w:ascii="Arial" w:eastAsia="Times New Roman" w:hAnsi="Arial" w:cs="Arial"/>
                <w:sz w:val="24"/>
                <w:szCs w:val="24"/>
                <w:lang w:val="es-MX" w:eastAsia="es-ES"/>
              </w:rPr>
              <w:t xml:space="preserve"> Oficiales de Información, y sus suplentes, en cumplimiento de la Ley 33 de 2013, que crea la Autoridad Nacional de Transparencia y Acceso a la Información, que establece la obligatoriedad de que exista un Oficial de Información para dar seguimiento al cumplimiento de la Ley de Transparencia en la Institución.</w:t>
            </w:r>
          </w:p>
          <w:p w14:paraId="52AF098C" w14:textId="075CCABF" w:rsidR="00830E0A" w:rsidRPr="002073A5" w:rsidRDefault="00830E0A" w:rsidP="00A367B2">
            <w:pPr>
              <w:pStyle w:val="Prrafodelista"/>
              <w:numPr>
                <w:ilvl w:val="0"/>
                <w:numId w:val="3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 xml:space="preserve">Se logró la creación de la posición “Oficial de Información” dentro de la estructura laboral de </w:t>
            </w:r>
            <w:r w:rsidR="00A367B2" w:rsidRPr="002073A5">
              <w:rPr>
                <w:rFonts w:ascii="Arial" w:eastAsia="Times New Roman" w:hAnsi="Arial" w:cs="Arial"/>
                <w:sz w:val="24"/>
                <w:szCs w:val="24"/>
                <w:lang w:val="es-MX" w:eastAsia="es-ES"/>
              </w:rPr>
              <w:t xml:space="preserve">la </w:t>
            </w:r>
            <w:r w:rsidRPr="002073A5">
              <w:rPr>
                <w:rFonts w:ascii="Arial" w:eastAsia="Times New Roman" w:hAnsi="Arial" w:cs="Arial"/>
                <w:sz w:val="24"/>
                <w:szCs w:val="24"/>
                <w:lang w:val="es-MX" w:eastAsia="es-ES"/>
              </w:rPr>
              <w:t>función pública, a través de la Dirección General de Carrera Administrativa.</w:t>
            </w:r>
          </w:p>
          <w:p w14:paraId="18D49C29" w14:textId="1A89D8F2" w:rsidR="00B577A3" w:rsidRPr="002073A5" w:rsidRDefault="00830E0A" w:rsidP="00A367B2">
            <w:pPr>
              <w:pStyle w:val="Prrafodelista"/>
              <w:numPr>
                <w:ilvl w:val="0"/>
                <w:numId w:val="3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073A5">
              <w:rPr>
                <w:rFonts w:ascii="Arial" w:eastAsia="Times New Roman" w:hAnsi="Arial" w:cs="Arial"/>
                <w:sz w:val="24"/>
                <w:szCs w:val="24"/>
                <w:lang w:val="es-MX" w:eastAsia="es-ES"/>
              </w:rPr>
              <w:t>Se capacitó a los Oficiales de Información sobre sus funciones y la implementación de la Ley de Transparencia y sus políticas públicas en las instituciones de gobierno.</w:t>
            </w:r>
          </w:p>
        </w:tc>
      </w:tr>
      <w:tr w:rsidR="009E2A68" w:rsidRPr="002073A5" w14:paraId="19195CCF" w14:textId="77777777"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14:paraId="19CA2368" w14:textId="77777777" w:rsidR="009E2A68" w:rsidRPr="002073A5" w:rsidRDefault="009E2A68" w:rsidP="009E2A68">
            <w:pPr>
              <w:spacing w:line="276" w:lineRule="auto"/>
              <w:jc w:val="center"/>
              <w:rPr>
                <w:rFonts w:ascii="Arial" w:eastAsia="Calibri" w:hAnsi="Arial" w:cs="Arial"/>
                <w:b w:val="0"/>
                <w:smallCaps/>
                <w:sz w:val="24"/>
                <w:szCs w:val="24"/>
                <w:lang w:val="es-MX"/>
              </w:rPr>
            </w:pPr>
            <w:r w:rsidRPr="002073A5">
              <w:rPr>
                <w:rFonts w:ascii="Arial" w:eastAsia="Calibri" w:hAnsi="Arial" w:cs="Arial"/>
                <w:smallCaps/>
                <w:sz w:val="24"/>
                <w:szCs w:val="24"/>
                <w:lang w:val="es-MX"/>
              </w:rPr>
              <w:lastRenderedPageBreak/>
              <w:t xml:space="preserve">Consideraciones Generales </w:t>
            </w:r>
            <w:r w:rsidRPr="002073A5">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14:paraId="33E952C7" w14:textId="56A80EF6" w:rsidR="00780EDE" w:rsidRPr="002073A5" w:rsidRDefault="00DD25AA" w:rsidP="00A367B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2073A5">
              <w:rPr>
                <w:rFonts w:ascii="Arial" w:eastAsia="Times New Roman" w:hAnsi="Arial" w:cs="Arial"/>
                <w:iCs/>
                <w:sz w:val="24"/>
                <w:szCs w:val="24"/>
              </w:rPr>
              <w:t xml:space="preserve">Para Panamá, el tema resulta de gran relevancia debido a la reciente implementación de la Política Pública de Transparencia de Datos Abiertos de Gobierno por parte de la Autoridad Nacional de Transparencia y Acceso a la Información (ANTAI), y a los grandes avances que se han hecho en la Autoridad Nacional para la Innovación Gubernamental, durante esta administración en materia de innovación. Teniendo en cuenta las elecciones generales de mayo </w:t>
            </w:r>
            <w:r w:rsidR="00A367B2" w:rsidRPr="002073A5">
              <w:rPr>
                <w:rFonts w:ascii="Arial" w:eastAsia="Times New Roman" w:hAnsi="Arial" w:cs="Arial"/>
                <w:iCs/>
                <w:sz w:val="24"/>
                <w:szCs w:val="24"/>
              </w:rPr>
              <w:t xml:space="preserve">de </w:t>
            </w:r>
            <w:r w:rsidRPr="002073A5">
              <w:rPr>
                <w:rFonts w:ascii="Arial" w:eastAsia="Times New Roman" w:hAnsi="Arial" w:cs="Arial"/>
                <w:iCs/>
                <w:sz w:val="24"/>
                <w:szCs w:val="24"/>
              </w:rPr>
              <w:t>2019, representa un desafío garantizar la continuidad en el desarrollo, implementación y actualización del tema.</w:t>
            </w:r>
          </w:p>
        </w:tc>
      </w:tr>
      <w:tr w:rsidR="009E2A68" w:rsidRPr="002073A5" w14:paraId="2EA4F3C6"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7D0A33BB" w14:textId="77777777" w:rsidR="00A422F5" w:rsidRPr="002073A5" w:rsidRDefault="00A422F5" w:rsidP="00A422F5">
            <w:pPr>
              <w:spacing w:line="276" w:lineRule="auto"/>
              <w:jc w:val="center"/>
              <w:rPr>
                <w:rFonts w:ascii="Arial" w:eastAsia="Calibri" w:hAnsi="Arial" w:cs="Arial"/>
                <w:b w:val="0"/>
                <w:smallCaps/>
                <w:sz w:val="24"/>
                <w:szCs w:val="24"/>
                <w:lang w:val="es-MX"/>
              </w:rPr>
            </w:pPr>
            <w:r w:rsidRPr="002073A5">
              <w:rPr>
                <w:rFonts w:ascii="Arial" w:eastAsia="Calibri" w:hAnsi="Arial" w:cs="Arial"/>
                <w:smallCaps/>
                <w:sz w:val="24"/>
                <w:szCs w:val="24"/>
                <w:lang w:val="es-MX"/>
              </w:rPr>
              <w:lastRenderedPageBreak/>
              <w:t>Precedentes o criterios</w:t>
            </w:r>
          </w:p>
          <w:p w14:paraId="0B6F9887" w14:textId="77777777" w:rsidR="009E2A68" w:rsidRPr="002073A5" w:rsidRDefault="00A422F5" w:rsidP="00A422F5">
            <w:pPr>
              <w:spacing w:line="276" w:lineRule="auto"/>
              <w:jc w:val="center"/>
              <w:rPr>
                <w:rFonts w:ascii="Arial" w:eastAsia="Calibri" w:hAnsi="Arial" w:cs="Arial"/>
                <w:b w:val="0"/>
                <w:smallCaps/>
                <w:sz w:val="24"/>
                <w:szCs w:val="24"/>
                <w:lang w:val="es-MX"/>
              </w:rPr>
            </w:pPr>
            <w:r w:rsidRPr="002073A5">
              <w:rPr>
                <w:rFonts w:ascii="Arial" w:eastAsia="Calibri" w:hAnsi="Arial" w:cs="Arial"/>
                <w:smallCaps/>
                <w:sz w:val="20"/>
                <w:szCs w:val="24"/>
                <w:lang w:val="es-MX"/>
              </w:rPr>
              <w:t>(Cómo se ha resuelto el tema en su país o Institución)</w:t>
            </w:r>
          </w:p>
        </w:tc>
        <w:tc>
          <w:tcPr>
            <w:tcW w:w="3834" w:type="pct"/>
            <w:vAlign w:val="center"/>
          </w:tcPr>
          <w:p w14:paraId="559E754A" w14:textId="665CFF1F" w:rsidR="00D2671C" w:rsidRPr="002073A5" w:rsidRDefault="00D2671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2073A5">
              <w:rPr>
                <w:rFonts w:ascii="Arial" w:eastAsia="Times New Roman" w:hAnsi="Arial" w:cs="Arial"/>
                <w:iCs/>
                <w:sz w:val="24"/>
                <w:szCs w:val="24"/>
              </w:rPr>
              <w:t>Podemos identificar tres precedentes:</w:t>
            </w:r>
          </w:p>
          <w:p w14:paraId="6F02FD34" w14:textId="6D1440E0" w:rsidR="00D2671C" w:rsidRPr="002073A5" w:rsidRDefault="00D2671C" w:rsidP="00D2671C">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2073A5">
              <w:rPr>
                <w:rFonts w:ascii="Arial" w:eastAsia="Times New Roman" w:hAnsi="Arial" w:cs="Arial"/>
                <w:iCs/>
                <w:sz w:val="24"/>
                <w:szCs w:val="24"/>
              </w:rPr>
              <w:t>La creación de la Autoridad Nacional de Transparencia y Acceso a la Información (ANTAI),</w:t>
            </w:r>
          </w:p>
          <w:p w14:paraId="0AD06BDD" w14:textId="6E455A8B" w:rsidR="00D2671C" w:rsidRPr="002073A5" w:rsidRDefault="00D2671C" w:rsidP="00D2671C">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2073A5">
              <w:rPr>
                <w:rFonts w:ascii="Arial" w:eastAsia="Times New Roman" w:hAnsi="Arial" w:cs="Arial"/>
                <w:iCs/>
                <w:sz w:val="24"/>
                <w:szCs w:val="24"/>
              </w:rPr>
              <w:t>El programa de monitoreo y evaluación del cumplimiento de la Ley de Transparencia por parte de las instituciones públicas</w:t>
            </w:r>
            <w:r w:rsidR="00A367B2" w:rsidRPr="002073A5">
              <w:rPr>
                <w:rFonts w:ascii="Arial" w:eastAsia="Times New Roman" w:hAnsi="Arial" w:cs="Arial"/>
                <w:iCs/>
                <w:sz w:val="24"/>
                <w:szCs w:val="24"/>
              </w:rPr>
              <w:t xml:space="preserve"> y gobiernos locales</w:t>
            </w:r>
            <w:r w:rsidRPr="002073A5">
              <w:rPr>
                <w:rFonts w:ascii="Arial" w:eastAsia="Times New Roman" w:hAnsi="Arial" w:cs="Arial"/>
                <w:iCs/>
                <w:sz w:val="24"/>
                <w:szCs w:val="24"/>
              </w:rPr>
              <w:t>, llevado adelante por la ANTAI.</w:t>
            </w:r>
          </w:p>
          <w:p w14:paraId="18026337" w14:textId="193549E1" w:rsidR="00DB3248" w:rsidRPr="002073A5" w:rsidRDefault="00D2671C" w:rsidP="00A367B2">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2073A5">
              <w:rPr>
                <w:rFonts w:ascii="Arial" w:eastAsia="Times New Roman" w:hAnsi="Arial" w:cs="Arial"/>
                <w:iCs/>
                <w:sz w:val="24"/>
                <w:szCs w:val="24"/>
              </w:rPr>
              <w:t xml:space="preserve">La implementación de la Política Pública de Transparencia de Datos Abiertos de Gobierno, a través del proceso de capacitación a servidores públicos en materia de acceso a la información y apertura de datos </w:t>
            </w:r>
            <w:r w:rsidR="00A367B2" w:rsidRPr="002073A5">
              <w:rPr>
                <w:rFonts w:ascii="Arial" w:eastAsia="Times New Roman" w:hAnsi="Arial" w:cs="Arial"/>
                <w:iCs/>
                <w:sz w:val="24"/>
                <w:szCs w:val="24"/>
              </w:rPr>
              <w:t>gubernamentales.</w:t>
            </w:r>
          </w:p>
        </w:tc>
      </w:tr>
      <w:tr w:rsidR="009E2A68" w:rsidRPr="002073A5" w14:paraId="387C3203" w14:textId="77777777"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14:paraId="0928AEA7" w14:textId="77777777" w:rsidR="00A422F5" w:rsidRPr="002073A5" w:rsidRDefault="00A422F5" w:rsidP="00A422F5">
            <w:pPr>
              <w:spacing w:line="276" w:lineRule="auto"/>
              <w:jc w:val="center"/>
              <w:rPr>
                <w:rFonts w:ascii="Arial" w:eastAsia="Calibri" w:hAnsi="Arial" w:cs="Arial"/>
                <w:b w:val="0"/>
                <w:smallCaps/>
                <w:sz w:val="24"/>
                <w:szCs w:val="24"/>
                <w:lang w:val="es-MX"/>
              </w:rPr>
            </w:pPr>
            <w:r w:rsidRPr="002073A5">
              <w:rPr>
                <w:rFonts w:ascii="Arial" w:eastAsia="Calibri" w:hAnsi="Arial" w:cs="Arial"/>
                <w:smallCaps/>
                <w:sz w:val="24"/>
                <w:szCs w:val="24"/>
                <w:lang w:val="es-MX"/>
              </w:rPr>
              <w:t xml:space="preserve">Consideraciones </w:t>
            </w:r>
          </w:p>
          <w:p w14:paraId="78C0E739" w14:textId="77777777" w:rsidR="009E2A68" w:rsidRPr="002073A5" w:rsidRDefault="00A422F5" w:rsidP="00A422F5">
            <w:pPr>
              <w:spacing w:line="276" w:lineRule="auto"/>
              <w:jc w:val="center"/>
              <w:rPr>
                <w:rFonts w:ascii="Arial" w:eastAsia="Calibri" w:hAnsi="Arial" w:cs="Arial"/>
                <w:b w:val="0"/>
                <w:smallCaps/>
                <w:sz w:val="24"/>
                <w:szCs w:val="24"/>
                <w:lang w:val="es-MX"/>
              </w:rPr>
            </w:pPr>
            <w:r w:rsidRPr="002073A5">
              <w:rPr>
                <w:rFonts w:ascii="Arial" w:eastAsia="Calibri" w:hAnsi="Arial" w:cs="Arial"/>
                <w:smallCaps/>
                <w:szCs w:val="24"/>
                <w:lang w:val="es-MX"/>
              </w:rPr>
              <w:t>(Posición sobre el tema)</w:t>
            </w:r>
          </w:p>
        </w:tc>
        <w:tc>
          <w:tcPr>
            <w:tcW w:w="3834" w:type="pct"/>
            <w:tcBorders>
              <w:top w:val="none" w:sz="0" w:space="0" w:color="auto"/>
              <w:bottom w:val="none" w:sz="0" w:space="0" w:color="auto"/>
              <w:right w:val="none" w:sz="0" w:space="0" w:color="auto"/>
            </w:tcBorders>
            <w:vAlign w:val="center"/>
          </w:tcPr>
          <w:p w14:paraId="1B737C81" w14:textId="6066B9E3" w:rsidR="009E2A68" w:rsidRPr="002073A5" w:rsidRDefault="00EF6439" w:rsidP="00A367B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2073A5">
              <w:rPr>
                <w:rFonts w:ascii="Arial" w:eastAsia="Times New Roman" w:hAnsi="Arial" w:cs="Arial"/>
                <w:iCs/>
                <w:sz w:val="24"/>
                <w:szCs w:val="24"/>
              </w:rPr>
              <w:t>Consideramos que el uso de las nuevas tecnologías es fundamental para la evolución del derecho de acceso a la información, tanto para la garantía por parte del Estado</w:t>
            </w:r>
            <w:r w:rsidR="00A367B2" w:rsidRPr="002073A5">
              <w:rPr>
                <w:rFonts w:ascii="Arial" w:eastAsia="Times New Roman" w:hAnsi="Arial" w:cs="Arial"/>
                <w:iCs/>
                <w:sz w:val="24"/>
                <w:szCs w:val="24"/>
              </w:rPr>
              <w:t>,</w:t>
            </w:r>
            <w:r w:rsidRPr="002073A5">
              <w:rPr>
                <w:rFonts w:ascii="Arial" w:eastAsia="Times New Roman" w:hAnsi="Arial" w:cs="Arial"/>
                <w:iCs/>
                <w:sz w:val="24"/>
                <w:szCs w:val="24"/>
              </w:rPr>
              <w:t xml:space="preserve"> como para el ejercicio del mismo por parte de la ciudadanía, ya que resulta inconsecuente hablar de Era Digital, si la misma no es el marco de avance fundamental de todos los Derechos Humanos.</w:t>
            </w:r>
          </w:p>
        </w:tc>
      </w:tr>
      <w:tr w:rsidR="009E2A68" w:rsidRPr="008F4832" w14:paraId="645338D6"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0F976C11" w14:textId="77777777" w:rsidR="00A422F5" w:rsidRPr="002073A5" w:rsidRDefault="00A422F5" w:rsidP="00A422F5">
            <w:pPr>
              <w:spacing w:line="276" w:lineRule="auto"/>
              <w:jc w:val="center"/>
              <w:rPr>
                <w:rFonts w:ascii="Arial" w:eastAsia="Calibri" w:hAnsi="Arial" w:cs="Arial"/>
                <w:b w:val="0"/>
                <w:smallCaps/>
                <w:sz w:val="24"/>
                <w:szCs w:val="24"/>
                <w:lang w:val="es-MX"/>
              </w:rPr>
            </w:pPr>
            <w:r w:rsidRPr="002073A5">
              <w:rPr>
                <w:rFonts w:ascii="Arial" w:eastAsia="Calibri" w:hAnsi="Arial" w:cs="Arial"/>
                <w:smallCaps/>
                <w:sz w:val="24"/>
                <w:szCs w:val="24"/>
                <w:lang w:val="es-MX"/>
              </w:rPr>
              <w:t xml:space="preserve">Áreas de oportunidad </w:t>
            </w:r>
          </w:p>
          <w:p w14:paraId="3F198CE3" w14:textId="77777777" w:rsidR="009E2A68" w:rsidRPr="002073A5" w:rsidRDefault="00A422F5" w:rsidP="00A422F5">
            <w:pPr>
              <w:spacing w:line="276" w:lineRule="auto"/>
              <w:jc w:val="center"/>
              <w:rPr>
                <w:rFonts w:ascii="Arial" w:eastAsia="Calibri" w:hAnsi="Arial" w:cs="Arial"/>
                <w:smallCaps/>
                <w:sz w:val="24"/>
                <w:szCs w:val="24"/>
                <w:lang w:val="es-MX"/>
              </w:rPr>
            </w:pPr>
            <w:r w:rsidRPr="002073A5">
              <w:rPr>
                <w:rFonts w:ascii="Arial" w:eastAsia="Calibri" w:hAnsi="Arial" w:cs="Arial"/>
                <w:smallCaps/>
                <w:sz w:val="20"/>
                <w:szCs w:val="24"/>
                <w:lang w:val="es-MX"/>
              </w:rPr>
              <w:t>(¿Qué hace falta para mejorar el derecho de acceso en el tema a discusión? – Nuevos Retos)</w:t>
            </w:r>
          </w:p>
        </w:tc>
        <w:tc>
          <w:tcPr>
            <w:tcW w:w="3834" w:type="pct"/>
            <w:vAlign w:val="center"/>
          </w:tcPr>
          <w:p w14:paraId="6C260FB0" w14:textId="50DBB5AB" w:rsidR="009E2A68" w:rsidRPr="002073A5" w:rsidRDefault="00E3757F" w:rsidP="00A367B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2073A5">
              <w:rPr>
                <w:rFonts w:ascii="Arial" w:eastAsia="Times New Roman" w:hAnsi="Arial" w:cs="Arial"/>
                <w:iCs/>
                <w:sz w:val="24"/>
                <w:szCs w:val="24"/>
              </w:rPr>
              <w:t>Las áreas de oportunidad que se presentan para Panamá</w:t>
            </w:r>
            <w:r w:rsidR="00D2671C" w:rsidRPr="002073A5">
              <w:rPr>
                <w:rFonts w:ascii="Arial" w:eastAsia="Times New Roman" w:hAnsi="Arial" w:cs="Arial"/>
                <w:iCs/>
                <w:sz w:val="24"/>
                <w:szCs w:val="24"/>
              </w:rPr>
              <w:t>,</w:t>
            </w:r>
            <w:r w:rsidRPr="002073A5">
              <w:rPr>
                <w:rFonts w:ascii="Arial" w:eastAsia="Times New Roman" w:hAnsi="Arial" w:cs="Arial"/>
                <w:iCs/>
                <w:sz w:val="24"/>
                <w:szCs w:val="24"/>
              </w:rPr>
              <w:t xml:space="preserve"> son:</w:t>
            </w:r>
          </w:p>
          <w:p w14:paraId="67E95604" w14:textId="62D24EBE" w:rsidR="00E3757F" w:rsidRPr="002073A5" w:rsidRDefault="00E3757F" w:rsidP="00A367B2">
            <w:pPr>
              <w:pStyle w:val="Prrafodelista"/>
              <w:numPr>
                <w:ilvl w:val="0"/>
                <w:numId w:val="2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2073A5">
              <w:rPr>
                <w:rFonts w:ascii="Arial" w:eastAsia="Times New Roman" w:hAnsi="Arial" w:cs="Arial"/>
                <w:iCs/>
                <w:sz w:val="24"/>
                <w:szCs w:val="24"/>
              </w:rPr>
              <w:t>Sanción y reglamentación de la Ley de Protección de Datos Personales</w:t>
            </w:r>
            <w:r w:rsidR="00A367B2" w:rsidRPr="002073A5">
              <w:rPr>
                <w:rFonts w:ascii="Arial" w:eastAsia="Times New Roman" w:hAnsi="Arial" w:cs="Arial"/>
                <w:iCs/>
                <w:sz w:val="24"/>
                <w:szCs w:val="24"/>
              </w:rPr>
              <w:t>.</w:t>
            </w:r>
          </w:p>
          <w:p w14:paraId="52BC200D" w14:textId="741E2F02" w:rsidR="00E3757F" w:rsidRPr="002073A5" w:rsidRDefault="00E3757F" w:rsidP="00A367B2">
            <w:pPr>
              <w:pStyle w:val="Prrafodelista"/>
              <w:numPr>
                <w:ilvl w:val="0"/>
                <w:numId w:val="2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2073A5">
              <w:rPr>
                <w:rFonts w:ascii="Arial" w:eastAsia="Times New Roman" w:hAnsi="Arial" w:cs="Arial"/>
                <w:iCs/>
                <w:sz w:val="24"/>
                <w:szCs w:val="24"/>
              </w:rPr>
              <w:t xml:space="preserve">Incorporación de un compromiso relacionado a la apertura de datos </w:t>
            </w:r>
            <w:r w:rsidR="00A367B2" w:rsidRPr="002073A5">
              <w:rPr>
                <w:rFonts w:ascii="Arial" w:eastAsia="Times New Roman" w:hAnsi="Arial" w:cs="Arial"/>
                <w:iCs/>
                <w:sz w:val="24"/>
                <w:szCs w:val="24"/>
              </w:rPr>
              <w:t>gubernamentales</w:t>
            </w:r>
            <w:r w:rsidRPr="002073A5">
              <w:rPr>
                <w:rFonts w:ascii="Arial" w:eastAsia="Times New Roman" w:hAnsi="Arial" w:cs="Arial"/>
                <w:iCs/>
                <w:sz w:val="24"/>
                <w:szCs w:val="24"/>
              </w:rPr>
              <w:t xml:space="preserve"> dentro del IV Plan de Acción Nacional de Gobierno Abierto de Panamá 2019-2021.</w:t>
            </w:r>
          </w:p>
          <w:p w14:paraId="012ADC54" w14:textId="17669A2D" w:rsidR="00E3757F" w:rsidRPr="002073A5" w:rsidRDefault="00E3757F" w:rsidP="00A367B2">
            <w:pPr>
              <w:pStyle w:val="Prrafodelista"/>
              <w:numPr>
                <w:ilvl w:val="0"/>
                <w:numId w:val="2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2073A5">
              <w:rPr>
                <w:rFonts w:ascii="Arial" w:eastAsia="Times New Roman" w:hAnsi="Arial" w:cs="Arial"/>
                <w:iCs/>
                <w:sz w:val="24"/>
                <w:szCs w:val="24"/>
              </w:rPr>
              <w:t>La actualización de la Ley de Transparencia, esto se identifica como necesario, sin embargo</w:t>
            </w:r>
            <w:r w:rsidR="00D2671C" w:rsidRPr="002073A5">
              <w:rPr>
                <w:rFonts w:ascii="Arial" w:eastAsia="Times New Roman" w:hAnsi="Arial" w:cs="Arial"/>
                <w:iCs/>
                <w:sz w:val="24"/>
                <w:szCs w:val="24"/>
              </w:rPr>
              <w:t>,</w:t>
            </w:r>
            <w:r w:rsidRPr="002073A5">
              <w:rPr>
                <w:rFonts w:ascii="Arial" w:eastAsia="Times New Roman" w:hAnsi="Arial" w:cs="Arial"/>
                <w:iCs/>
                <w:sz w:val="24"/>
                <w:szCs w:val="24"/>
              </w:rPr>
              <w:t xml:space="preserve"> no ha sido emitido ningún proyecto al respecto.</w:t>
            </w:r>
          </w:p>
        </w:tc>
      </w:tr>
    </w:tbl>
    <w:p w14:paraId="67B85E08" w14:textId="77777777" w:rsidR="004B612B" w:rsidRPr="008F4832" w:rsidRDefault="004B612B" w:rsidP="008F4832">
      <w:pPr>
        <w:spacing w:after="0"/>
        <w:jc w:val="both"/>
        <w:rPr>
          <w:rFonts w:ascii="Arial" w:hAnsi="Arial" w:cs="Arial"/>
          <w:sz w:val="24"/>
          <w:szCs w:val="24"/>
        </w:rPr>
      </w:pPr>
    </w:p>
    <w:sectPr w:rsidR="004B612B" w:rsidRPr="008F4832" w:rsidSect="006720BA">
      <w:headerReference w:type="default" r:id="rId18"/>
      <w:footerReference w:type="default" r:id="rId1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F935" w14:textId="77777777" w:rsidR="00CC6ACC" w:rsidRDefault="00CC6ACC" w:rsidP="009E2A68">
      <w:pPr>
        <w:spacing w:after="0" w:line="240" w:lineRule="auto"/>
      </w:pPr>
      <w:r>
        <w:separator/>
      </w:r>
    </w:p>
  </w:endnote>
  <w:endnote w:type="continuationSeparator" w:id="0">
    <w:p w14:paraId="3332C645" w14:textId="77777777" w:rsidR="00CC6ACC" w:rsidRDefault="00CC6ACC"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104F7416" w14:textId="37B95318"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2073A5">
              <w:rPr>
                <w:rFonts w:ascii="Arial" w:hAnsi="Arial" w:cs="Arial"/>
                <w:b/>
                <w:bCs/>
                <w:noProof/>
                <w:sz w:val="18"/>
              </w:rPr>
              <w:t>3</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2073A5">
              <w:rPr>
                <w:rFonts w:ascii="Arial" w:hAnsi="Arial" w:cs="Arial"/>
                <w:b/>
                <w:bCs/>
                <w:noProof/>
                <w:sz w:val="18"/>
              </w:rPr>
              <w:t>5</w:t>
            </w:r>
            <w:r w:rsidRPr="00FF5C3C">
              <w:rPr>
                <w:rFonts w:ascii="Arial" w:hAnsi="Arial" w:cs="Arial"/>
                <w:b/>
                <w:bCs/>
                <w:sz w:val="20"/>
                <w:szCs w:val="24"/>
              </w:rPr>
              <w:fldChar w:fldCharType="end"/>
            </w:r>
          </w:p>
        </w:sdtContent>
      </w:sdt>
    </w:sdtContent>
  </w:sdt>
  <w:p w14:paraId="53251E5F" w14:textId="77777777"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406DC" w14:textId="77777777" w:rsidR="00CC6ACC" w:rsidRDefault="00CC6ACC" w:rsidP="009E2A68">
      <w:pPr>
        <w:spacing w:after="0" w:line="240" w:lineRule="auto"/>
      </w:pPr>
      <w:r>
        <w:separator/>
      </w:r>
    </w:p>
  </w:footnote>
  <w:footnote w:type="continuationSeparator" w:id="0">
    <w:p w14:paraId="1F365DED" w14:textId="77777777" w:rsidR="00CC6ACC" w:rsidRDefault="00CC6ACC" w:rsidP="009E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6418" w14:textId="77777777"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753F5F27" wp14:editId="1B325694">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14:paraId="4E05C79B" w14:textId="77777777" w:rsidR="009E2A68" w:rsidRPr="008F4DF4" w:rsidRDefault="00E811C1"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Ficha p</w:t>
    </w:r>
    <w:r w:rsidR="00414DD1">
      <w:rPr>
        <w:rFonts w:ascii="Arial" w:hAnsi="Arial" w:cs="Arial"/>
        <w:smallCaps/>
        <w:sz w:val="24"/>
        <w:szCs w:val="24"/>
      </w:rPr>
      <w:t>osicionamiento</w:t>
    </w:r>
  </w:p>
  <w:p w14:paraId="4EC76BCF" w14:textId="77777777" w:rsidR="009E2A68" w:rsidRDefault="009E2A68" w:rsidP="009E2A68">
    <w:pPr>
      <w:tabs>
        <w:tab w:val="left" w:pos="4950"/>
      </w:tabs>
      <w:spacing w:after="0" w:line="240" w:lineRule="auto"/>
      <w:jc w:val="right"/>
      <w:rPr>
        <w:rFonts w:ascii="Arial" w:hAnsi="Arial" w:cs="Arial"/>
        <w:b/>
        <w:smallCaps/>
        <w:sz w:val="24"/>
        <w:szCs w:val="24"/>
      </w:rPr>
    </w:pPr>
  </w:p>
  <w:p w14:paraId="537FD09F" w14:textId="07B47B63"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sidR="00336EC2">
      <w:rPr>
        <w:rFonts w:ascii="Arial" w:hAnsi="Arial" w:cs="Arial"/>
        <w:b/>
        <w:smallCaps/>
        <w:sz w:val="24"/>
        <w:szCs w:val="24"/>
      </w:rPr>
      <w:t>Noveno</w:t>
    </w:r>
    <w:r w:rsidR="00414DD1">
      <w:rPr>
        <w:rFonts w:ascii="Arial" w:hAnsi="Arial" w:cs="Arial"/>
        <w:b/>
        <w:smallCaps/>
        <w:sz w:val="24"/>
        <w:szCs w:val="24"/>
      </w:rPr>
      <w:t xml:space="preserve"> </w:t>
    </w:r>
    <w:r w:rsidRPr="008F4DF4">
      <w:rPr>
        <w:rFonts w:ascii="Arial" w:hAnsi="Arial" w:cs="Arial"/>
        <w:b/>
        <w:smallCaps/>
        <w:sz w:val="24"/>
        <w:szCs w:val="24"/>
      </w:rPr>
      <w:t>Debate Temático</w:t>
    </w:r>
  </w:p>
  <w:p w14:paraId="6973373B" w14:textId="77777777"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842"/>
    <w:multiLevelType w:val="hybridMultilevel"/>
    <w:tmpl w:val="7F1A8A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F72AB5"/>
    <w:multiLevelType w:val="hybridMultilevel"/>
    <w:tmpl w:val="02746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E575E7"/>
    <w:multiLevelType w:val="hybridMultilevel"/>
    <w:tmpl w:val="FBFCBC02"/>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3" w15:restartNumberingAfterBreak="0">
    <w:nsid w:val="14B46C06"/>
    <w:multiLevelType w:val="hybridMultilevel"/>
    <w:tmpl w:val="01BE4EE2"/>
    <w:lvl w:ilvl="0" w:tplc="3A88F9D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BB7EC3"/>
    <w:multiLevelType w:val="hybridMultilevel"/>
    <w:tmpl w:val="A4BA24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CB42A5"/>
    <w:multiLevelType w:val="hybridMultilevel"/>
    <w:tmpl w:val="02746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561854"/>
    <w:multiLevelType w:val="hybridMultilevel"/>
    <w:tmpl w:val="1388C7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017CAA"/>
    <w:multiLevelType w:val="hybridMultilevel"/>
    <w:tmpl w:val="CD48BECA"/>
    <w:lvl w:ilvl="0" w:tplc="08D2C22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EC3B21"/>
    <w:multiLevelType w:val="hybridMultilevel"/>
    <w:tmpl w:val="5726B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EC1AB6"/>
    <w:multiLevelType w:val="hybridMultilevel"/>
    <w:tmpl w:val="F47281A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1E695A2F"/>
    <w:multiLevelType w:val="hybridMultilevel"/>
    <w:tmpl w:val="2BA81424"/>
    <w:lvl w:ilvl="0" w:tplc="180A0001">
      <w:start w:val="1"/>
      <w:numFmt w:val="bullet"/>
      <w:lvlText w:val=""/>
      <w:lvlJc w:val="left"/>
      <w:pPr>
        <w:ind w:left="1776" w:hanging="360"/>
      </w:pPr>
      <w:rPr>
        <w:rFonts w:ascii="Symbol" w:hAnsi="Symbol" w:hint="default"/>
      </w:rPr>
    </w:lvl>
    <w:lvl w:ilvl="1" w:tplc="180A0003">
      <w:start w:val="1"/>
      <w:numFmt w:val="bullet"/>
      <w:lvlText w:val="o"/>
      <w:lvlJc w:val="left"/>
      <w:pPr>
        <w:ind w:left="2496" w:hanging="360"/>
      </w:pPr>
      <w:rPr>
        <w:rFonts w:ascii="Courier New" w:hAnsi="Courier New" w:cs="Courier New" w:hint="default"/>
      </w:rPr>
    </w:lvl>
    <w:lvl w:ilvl="2" w:tplc="1C80CF0E">
      <w:numFmt w:val="bullet"/>
      <w:lvlText w:val="-"/>
      <w:lvlJc w:val="left"/>
      <w:pPr>
        <w:ind w:left="3216" w:hanging="360"/>
      </w:pPr>
      <w:rPr>
        <w:rFonts w:ascii="Arial" w:eastAsia="Times New Roman" w:hAnsi="Arial" w:cs="Arial" w:hint="default"/>
      </w:rPr>
    </w:lvl>
    <w:lvl w:ilvl="3" w:tplc="180A0001" w:tentative="1">
      <w:start w:val="1"/>
      <w:numFmt w:val="bullet"/>
      <w:lvlText w:val=""/>
      <w:lvlJc w:val="left"/>
      <w:pPr>
        <w:ind w:left="3936" w:hanging="360"/>
      </w:pPr>
      <w:rPr>
        <w:rFonts w:ascii="Symbol" w:hAnsi="Symbol" w:hint="default"/>
      </w:rPr>
    </w:lvl>
    <w:lvl w:ilvl="4" w:tplc="180A0003" w:tentative="1">
      <w:start w:val="1"/>
      <w:numFmt w:val="bullet"/>
      <w:lvlText w:val="o"/>
      <w:lvlJc w:val="left"/>
      <w:pPr>
        <w:ind w:left="4656" w:hanging="360"/>
      </w:pPr>
      <w:rPr>
        <w:rFonts w:ascii="Courier New" w:hAnsi="Courier New" w:cs="Courier New" w:hint="default"/>
      </w:rPr>
    </w:lvl>
    <w:lvl w:ilvl="5" w:tplc="180A0005" w:tentative="1">
      <w:start w:val="1"/>
      <w:numFmt w:val="bullet"/>
      <w:lvlText w:val=""/>
      <w:lvlJc w:val="left"/>
      <w:pPr>
        <w:ind w:left="5376" w:hanging="360"/>
      </w:pPr>
      <w:rPr>
        <w:rFonts w:ascii="Wingdings" w:hAnsi="Wingdings" w:hint="default"/>
      </w:rPr>
    </w:lvl>
    <w:lvl w:ilvl="6" w:tplc="180A0001" w:tentative="1">
      <w:start w:val="1"/>
      <w:numFmt w:val="bullet"/>
      <w:lvlText w:val=""/>
      <w:lvlJc w:val="left"/>
      <w:pPr>
        <w:ind w:left="6096" w:hanging="360"/>
      </w:pPr>
      <w:rPr>
        <w:rFonts w:ascii="Symbol" w:hAnsi="Symbol" w:hint="default"/>
      </w:rPr>
    </w:lvl>
    <w:lvl w:ilvl="7" w:tplc="180A0003" w:tentative="1">
      <w:start w:val="1"/>
      <w:numFmt w:val="bullet"/>
      <w:lvlText w:val="o"/>
      <w:lvlJc w:val="left"/>
      <w:pPr>
        <w:ind w:left="6816" w:hanging="360"/>
      </w:pPr>
      <w:rPr>
        <w:rFonts w:ascii="Courier New" w:hAnsi="Courier New" w:cs="Courier New" w:hint="default"/>
      </w:rPr>
    </w:lvl>
    <w:lvl w:ilvl="8" w:tplc="180A0005" w:tentative="1">
      <w:start w:val="1"/>
      <w:numFmt w:val="bullet"/>
      <w:lvlText w:val=""/>
      <w:lvlJc w:val="left"/>
      <w:pPr>
        <w:ind w:left="7536" w:hanging="360"/>
      </w:pPr>
      <w:rPr>
        <w:rFonts w:ascii="Wingdings" w:hAnsi="Wingdings" w:hint="default"/>
      </w:rPr>
    </w:lvl>
  </w:abstractNum>
  <w:abstractNum w:abstractNumId="11" w15:restartNumberingAfterBreak="0">
    <w:nsid w:val="1F9666B8"/>
    <w:multiLevelType w:val="hybridMultilevel"/>
    <w:tmpl w:val="C0063A52"/>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2" w15:restartNumberingAfterBreak="0">
    <w:nsid w:val="20627619"/>
    <w:multiLevelType w:val="hybridMultilevel"/>
    <w:tmpl w:val="82BA7C18"/>
    <w:lvl w:ilvl="0" w:tplc="180A0001">
      <w:start w:val="1"/>
      <w:numFmt w:val="bullet"/>
      <w:lvlText w:val=""/>
      <w:lvlJc w:val="left"/>
      <w:pPr>
        <w:ind w:left="1080" w:hanging="360"/>
      </w:pPr>
      <w:rPr>
        <w:rFonts w:ascii="Symbol" w:hAnsi="Symbol" w:hint="default"/>
      </w:rPr>
    </w:lvl>
    <w:lvl w:ilvl="1" w:tplc="180A0003">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3" w15:restartNumberingAfterBreak="0">
    <w:nsid w:val="212410E5"/>
    <w:multiLevelType w:val="hybridMultilevel"/>
    <w:tmpl w:val="35DC9188"/>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4" w15:restartNumberingAfterBreak="0">
    <w:nsid w:val="22F24D38"/>
    <w:multiLevelType w:val="hybridMultilevel"/>
    <w:tmpl w:val="46EC5940"/>
    <w:lvl w:ilvl="0" w:tplc="080A0005">
      <w:start w:val="1"/>
      <w:numFmt w:val="bullet"/>
      <w:lvlText w:val=""/>
      <w:lvlJc w:val="left"/>
      <w:pPr>
        <w:ind w:left="1080" w:hanging="360"/>
      </w:pPr>
      <w:rPr>
        <w:rFonts w:ascii="Wingdings" w:hAnsi="Wingdings" w:hint="default"/>
      </w:rPr>
    </w:lvl>
    <w:lvl w:ilvl="1" w:tplc="180A0003" w:tentative="1">
      <w:start w:val="1"/>
      <w:numFmt w:val="bullet"/>
      <w:lvlText w:val="o"/>
      <w:lvlJc w:val="left"/>
      <w:pPr>
        <w:ind w:left="360" w:hanging="360"/>
      </w:pPr>
      <w:rPr>
        <w:rFonts w:ascii="Courier New" w:hAnsi="Courier New" w:cs="Courier New" w:hint="default"/>
      </w:rPr>
    </w:lvl>
    <w:lvl w:ilvl="2" w:tplc="180A0005" w:tentative="1">
      <w:start w:val="1"/>
      <w:numFmt w:val="bullet"/>
      <w:lvlText w:val=""/>
      <w:lvlJc w:val="left"/>
      <w:pPr>
        <w:ind w:left="1080" w:hanging="360"/>
      </w:pPr>
      <w:rPr>
        <w:rFonts w:ascii="Wingdings" w:hAnsi="Wingdings" w:hint="default"/>
      </w:rPr>
    </w:lvl>
    <w:lvl w:ilvl="3" w:tplc="180A0001" w:tentative="1">
      <w:start w:val="1"/>
      <w:numFmt w:val="bullet"/>
      <w:lvlText w:val=""/>
      <w:lvlJc w:val="left"/>
      <w:pPr>
        <w:ind w:left="1800" w:hanging="360"/>
      </w:pPr>
      <w:rPr>
        <w:rFonts w:ascii="Symbol" w:hAnsi="Symbol" w:hint="default"/>
      </w:rPr>
    </w:lvl>
    <w:lvl w:ilvl="4" w:tplc="180A0003" w:tentative="1">
      <w:start w:val="1"/>
      <w:numFmt w:val="bullet"/>
      <w:lvlText w:val="o"/>
      <w:lvlJc w:val="left"/>
      <w:pPr>
        <w:ind w:left="2520" w:hanging="360"/>
      </w:pPr>
      <w:rPr>
        <w:rFonts w:ascii="Courier New" w:hAnsi="Courier New" w:cs="Courier New" w:hint="default"/>
      </w:rPr>
    </w:lvl>
    <w:lvl w:ilvl="5" w:tplc="180A0005" w:tentative="1">
      <w:start w:val="1"/>
      <w:numFmt w:val="bullet"/>
      <w:lvlText w:val=""/>
      <w:lvlJc w:val="left"/>
      <w:pPr>
        <w:ind w:left="3240" w:hanging="360"/>
      </w:pPr>
      <w:rPr>
        <w:rFonts w:ascii="Wingdings" w:hAnsi="Wingdings" w:hint="default"/>
      </w:rPr>
    </w:lvl>
    <w:lvl w:ilvl="6" w:tplc="180A0001" w:tentative="1">
      <w:start w:val="1"/>
      <w:numFmt w:val="bullet"/>
      <w:lvlText w:val=""/>
      <w:lvlJc w:val="left"/>
      <w:pPr>
        <w:ind w:left="3960" w:hanging="360"/>
      </w:pPr>
      <w:rPr>
        <w:rFonts w:ascii="Symbol" w:hAnsi="Symbol" w:hint="default"/>
      </w:rPr>
    </w:lvl>
    <w:lvl w:ilvl="7" w:tplc="180A0003" w:tentative="1">
      <w:start w:val="1"/>
      <w:numFmt w:val="bullet"/>
      <w:lvlText w:val="o"/>
      <w:lvlJc w:val="left"/>
      <w:pPr>
        <w:ind w:left="4680" w:hanging="360"/>
      </w:pPr>
      <w:rPr>
        <w:rFonts w:ascii="Courier New" w:hAnsi="Courier New" w:cs="Courier New" w:hint="default"/>
      </w:rPr>
    </w:lvl>
    <w:lvl w:ilvl="8" w:tplc="180A0005" w:tentative="1">
      <w:start w:val="1"/>
      <w:numFmt w:val="bullet"/>
      <w:lvlText w:val=""/>
      <w:lvlJc w:val="left"/>
      <w:pPr>
        <w:ind w:left="5400" w:hanging="360"/>
      </w:pPr>
      <w:rPr>
        <w:rFonts w:ascii="Wingdings" w:hAnsi="Wingdings" w:hint="default"/>
      </w:rPr>
    </w:lvl>
  </w:abstractNum>
  <w:abstractNum w:abstractNumId="15" w15:restartNumberingAfterBreak="0">
    <w:nsid w:val="272A29E2"/>
    <w:multiLevelType w:val="hybridMultilevel"/>
    <w:tmpl w:val="E3F6D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2868D4"/>
    <w:multiLevelType w:val="hybridMultilevel"/>
    <w:tmpl w:val="E3F6D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43699F"/>
    <w:multiLevelType w:val="hybridMultilevel"/>
    <w:tmpl w:val="757A6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645A41"/>
    <w:multiLevelType w:val="hybridMultilevel"/>
    <w:tmpl w:val="757A6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B57F5E"/>
    <w:multiLevelType w:val="hybridMultilevel"/>
    <w:tmpl w:val="371A70AC"/>
    <w:lvl w:ilvl="0" w:tplc="5784D81E">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C32027"/>
    <w:multiLevelType w:val="hybridMultilevel"/>
    <w:tmpl w:val="D854C0E2"/>
    <w:lvl w:ilvl="0" w:tplc="A42A83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C55C3B"/>
    <w:multiLevelType w:val="hybridMultilevel"/>
    <w:tmpl w:val="DC704974"/>
    <w:lvl w:ilvl="0" w:tplc="4E44FA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C1566"/>
    <w:multiLevelType w:val="hybridMultilevel"/>
    <w:tmpl w:val="9AE02A94"/>
    <w:lvl w:ilvl="0" w:tplc="180A0001">
      <w:start w:val="1"/>
      <w:numFmt w:val="bullet"/>
      <w:lvlText w:val=""/>
      <w:lvlJc w:val="left"/>
      <w:pPr>
        <w:ind w:left="1440" w:hanging="360"/>
      </w:pPr>
      <w:rPr>
        <w:rFonts w:ascii="Symbol" w:hAnsi="Symbol" w:hint="default"/>
      </w:rPr>
    </w:lvl>
    <w:lvl w:ilvl="1" w:tplc="180A0003">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6" w15:restartNumberingAfterBreak="0">
    <w:nsid w:val="598C181E"/>
    <w:multiLevelType w:val="hybridMultilevel"/>
    <w:tmpl w:val="3084BD66"/>
    <w:lvl w:ilvl="0" w:tplc="28861FB6">
      <w:start w:val="1"/>
      <w:numFmt w:val="bullet"/>
      <w:lvlText w:val=""/>
      <w:lvlJc w:val="left"/>
      <w:pPr>
        <w:ind w:left="720" w:hanging="360"/>
      </w:pPr>
      <w:rPr>
        <w:rFonts w:ascii="Wingdings" w:hAnsi="Wingdings" w:hint="default"/>
        <w:b/>
        <w:i w:val="0"/>
      </w:rPr>
    </w:lvl>
    <w:lvl w:ilvl="1" w:tplc="1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D85EDB"/>
    <w:multiLevelType w:val="hybridMultilevel"/>
    <w:tmpl w:val="62083B5C"/>
    <w:lvl w:ilvl="0" w:tplc="703053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6267FE"/>
    <w:multiLevelType w:val="hybridMultilevel"/>
    <w:tmpl w:val="6C6CC9B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AD6101"/>
    <w:multiLevelType w:val="hybridMultilevel"/>
    <w:tmpl w:val="7E68F72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7"/>
  </w:num>
  <w:num w:numId="4">
    <w:abstractNumId w:val="18"/>
  </w:num>
  <w:num w:numId="5">
    <w:abstractNumId w:val="26"/>
  </w:num>
  <w:num w:numId="6">
    <w:abstractNumId w:val="8"/>
  </w:num>
  <w:num w:numId="7">
    <w:abstractNumId w:val="5"/>
  </w:num>
  <w:num w:numId="8">
    <w:abstractNumId w:val="4"/>
  </w:num>
  <w:num w:numId="9">
    <w:abstractNumId w:val="1"/>
  </w:num>
  <w:num w:numId="10">
    <w:abstractNumId w:val="0"/>
  </w:num>
  <w:num w:numId="11">
    <w:abstractNumId w:val="21"/>
  </w:num>
  <w:num w:numId="12">
    <w:abstractNumId w:val="15"/>
  </w:num>
  <w:num w:numId="13">
    <w:abstractNumId w:val="20"/>
  </w:num>
  <w:num w:numId="14">
    <w:abstractNumId w:val="27"/>
  </w:num>
  <w:num w:numId="15">
    <w:abstractNumId w:val="22"/>
  </w:num>
  <w:num w:numId="16">
    <w:abstractNumId w:val="16"/>
  </w:num>
  <w:num w:numId="17">
    <w:abstractNumId w:val="6"/>
  </w:num>
  <w:num w:numId="18">
    <w:abstractNumId w:val="24"/>
  </w:num>
  <w:num w:numId="19">
    <w:abstractNumId w:val="23"/>
  </w:num>
  <w:num w:numId="20">
    <w:abstractNumId w:val="3"/>
  </w:num>
  <w:num w:numId="21">
    <w:abstractNumId w:val="7"/>
  </w:num>
  <w:num w:numId="22">
    <w:abstractNumId w:val="26"/>
  </w:num>
  <w:num w:numId="23">
    <w:abstractNumId w:val="10"/>
  </w:num>
  <w:num w:numId="24">
    <w:abstractNumId w:val="12"/>
  </w:num>
  <w:num w:numId="25">
    <w:abstractNumId w:val="25"/>
  </w:num>
  <w:num w:numId="26">
    <w:abstractNumId w:val="30"/>
  </w:num>
  <w:num w:numId="27">
    <w:abstractNumId w:val="28"/>
  </w:num>
  <w:num w:numId="28">
    <w:abstractNumId w:val="9"/>
  </w:num>
  <w:num w:numId="29">
    <w:abstractNumId w:val="11"/>
  </w:num>
  <w:num w:numId="30">
    <w:abstractNumId w:val="14"/>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0581E"/>
    <w:rsid w:val="00006768"/>
    <w:rsid w:val="00011955"/>
    <w:rsid w:val="000167E4"/>
    <w:rsid w:val="00020D18"/>
    <w:rsid w:val="000478B8"/>
    <w:rsid w:val="00061ACD"/>
    <w:rsid w:val="000647BF"/>
    <w:rsid w:val="00097BDE"/>
    <w:rsid w:val="000B51AF"/>
    <w:rsid w:val="000D787D"/>
    <w:rsid w:val="000D7F2D"/>
    <w:rsid w:val="00115674"/>
    <w:rsid w:val="00150183"/>
    <w:rsid w:val="0016566D"/>
    <w:rsid w:val="00183E20"/>
    <w:rsid w:val="001C0B41"/>
    <w:rsid w:val="001C0E67"/>
    <w:rsid w:val="001C657C"/>
    <w:rsid w:val="001D5DFD"/>
    <w:rsid w:val="001D6902"/>
    <w:rsid w:val="001F1D8B"/>
    <w:rsid w:val="00202080"/>
    <w:rsid w:val="002061CA"/>
    <w:rsid w:val="002073A5"/>
    <w:rsid w:val="00231614"/>
    <w:rsid w:val="00287734"/>
    <w:rsid w:val="00297667"/>
    <w:rsid w:val="002C269F"/>
    <w:rsid w:val="002D1384"/>
    <w:rsid w:val="00305373"/>
    <w:rsid w:val="0033112F"/>
    <w:rsid w:val="0033282F"/>
    <w:rsid w:val="00336222"/>
    <w:rsid w:val="00336D75"/>
    <w:rsid w:val="00336EC2"/>
    <w:rsid w:val="003468BE"/>
    <w:rsid w:val="00384BBE"/>
    <w:rsid w:val="00390CDE"/>
    <w:rsid w:val="0039462F"/>
    <w:rsid w:val="003A596B"/>
    <w:rsid w:val="00414DD1"/>
    <w:rsid w:val="0041531A"/>
    <w:rsid w:val="00420E96"/>
    <w:rsid w:val="00436105"/>
    <w:rsid w:val="004633C9"/>
    <w:rsid w:val="00486A8A"/>
    <w:rsid w:val="004A2119"/>
    <w:rsid w:val="004B612B"/>
    <w:rsid w:val="004C3FFD"/>
    <w:rsid w:val="004D239D"/>
    <w:rsid w:val="004E2B6E"/>
    <w:rsid w:val="004F426F"/>
    <w:rsid w:val="00507E61"/>
    <w:rsid w:val="00521672"/>
    <w:rsid w:val="00522F2C"/>
    <w:rsid w:val="00522F6E"/>
    <w:rsid w:val="00544B51"/>
    <w:rsid w:val="0055506D"/>
    <w:rsid w:val="005639ED"/>
    <w:rsid w:val="005859CF"/>
    <w:rsid w:val="005941F2"/>
    <w:rsid w:val="005A2622"/>
    <w:rsid w:val="005B3837"/>
    <w:rsid w:val="005B662E"/>
    <w:rsid w:val="005D57A9"/>
    <w:rsid w:val="005E04AA"/>
    <w:rsid w:val="00610350"/>
    <w:rsid w:val="0061563C"/>
    <w:rsid w:val="00622B72"/>
    <w:rsid w:val="00630CB0"/>
    <w:rsid w:val="006537AD"/>
    <w:rsid w:val="00665648"/>
    <w:rsid w:val="006720BA"/>
    <w:rsid w:val="006733A7"/>
    <w:rsid w:val="00691B30"/>
    <w:rsid w:val="006935C8"/>
    <w:rsid w:val="006A6CB0"/>
    <w:rsid w:val="006C27E3"/>
    <w:rsid w:val="006C2909"/>
    <w:rsid w:val="006C7F2D"/>
    <w:rsid w:val="006E090D"/>
    <w:rsid w:val="006F0C98"/>
    <w:rsid w:val="00740B10"/>
    <w:rsid w:val="0077070C"/>
    <w:rsid w:val="00780EDE"/>
    <w:rsid w:val="00787100"/>
    <w:rsid w:val="00797E97"/>
    <w:rsid w:val="007F326D"/>
    <w:rsid w:val="008002E1"/>
    <w:rsid w:val="00825986"/>
    <w:rsid w:val="00830E0A"/>
    <w:rsid w:val="00882082"/>
    <w:rsid w:val="0089517F"/>
    <w:rsid w:val="008972E8"/>
    <w:rsid w:val="008B08C1"/>
    <w:rsid w:val="008D67E2"/>
    <w:rsid w:val="008E056E"/>
    <w:rsid w:val="008E1F8F"/>
    <w:rsid w:val="008E6A79"/>
    <w:rsid w:val="008F4832"/>
    <w:rsid w:val="009436FD"/>
    <w:rsid w:val="0095076A"/>
    <w:rsid w:val="00954C4C"/>
    <w:rsid w:val="00970F79"/>
    <w:rsid w:val="0097207B"/>
    <w:rsid w:val="009760E6"/>
    <w:rsid w:val="009A2D0F"/>
    <w:rsid w:val="009C0179"/>
    <w:rsid w:val="009E219E"/>
    <w:rsid w:val="009E2A68"/>
    <w:rsid w:val="009E65CF"/>
    <w:rsid w:val="00A27E14"/>
    <w:rsid w:val="00A367B2"/>
    <w:rsid w:val="00A369E9"/>
    <w:rsid w:val="00A422F5"/>
    <w:rsid w:val="00A56498"/>
    <w:rsid w:val="00A707D4"/>
    <w:rsid w:val="00A72A1D"/>
    <w:rsid w:val="00A801E3"/>
    <w:rsid w:val="00A95D38"/>
    <w:rsid w:val="00AA1667"/>
    <w:rsid w:val="00AC23AC"/>
    <w:rsid w:val="00AC7955"/>
    <w:rsid w:val="00B13E59"/>
    <w:rsid w:val="00B24956"/>
    <w:rsid w:val="00B43671"/>
    <w:rsid w:val="00B4715F"/>
    <w:rsid w:val="00B577A3"/>
    <w:rsid w:val="00B76B40"/>
    <w:rsid w:val="00B80A4B"/>
    <w:rsid w:val="00B87431"/>
    <w:rsid w:val="00B927E9"/>
    <w:rsid w:val="00B97349"/>
    <w:rsid w:val="00BB0143"/>
    <w:rsid w:val="00BB2925"/>
    <w:rsid w:val="00BB5EFD"/>
    <w:rsid w:val="00BE38DB"/>
    <w:rsid w:val="00BE4C6F"/>
    <w:rsid w:val="00BF24ED"/>
    <w:rsid w:val="00BF7AF5"/>
    <w:rsid w:val="00C25DB9"/>
    <w:rsid w:val="00C3692D"/>
    <w:rsid w:val="00C374E3"/>
    <w:rsid w:val="00C456BE"/>
    <w:rsid w:val="00C57AB9"/>
    <w:rsid w:val="00C74011"/>
    <w:rsid w:val="00C93A18"/>
    <w:rsid w:val="00C95FEF"/>
    <w:rsid w:val="00CB058C"/>
    <w:rsid w:val="00CB3B99"/>
    <w:rsid w:val="00CB49ED"/>
    <w:rsid w:val="00CC6ACC"/>
    <w:rsid w:val="00CD1659"/>
    <w:rsid w:val="00CE50FE"/>
    <w:rsid w:val="00D140B8"/>
    <w:rsid w:val="00D14AD5"/>
    <w:rsid w:val="00D204D1"/>
    <w:rsid w:val="00D2671C"/>
    <w:rsid w:val="00D4260F"/>
    <w:rsid w:val="00D42F43"/>
    <w:rsid w:val="00D64DAC"/>
    <w:rsid w:val="00D80A72"/>
    <w:rsid w:val="00DB3248"/>
    <w:rsid w:val="00DD25AA"/>
    <w:rsid w:val="00DE60D4"/>
    <w:rsid w:val="00E017A8"/>
    <w:rsid w:val="00E01FA7"/>
    <w:rsid w:val="00E10CD4"/>
    <w:rsid w:val="00E131FB"/>
    <w:rsid w:val="00E23674"/>
    <w:rsid w:val="00E24921"/>
    <w:rsid w:val="00E31F49"/>
    <w:rsid w:val="00E3757F"/>
    <w:rsid w:val="00E64D31"/>
    <w:rsid w:val="00E74AE6"/>
    <w:rsid w:val="00E811C1"/>
    <w:rsid w:val="00E87B49"/>
    <w:rsid w:val="00EA2BA5"/>
    <w:rsid w:val="00EA6DB9"/>
    <w:rsid w:val="00EB68B0"/>
    <w:rsid w:val="00EE7C71"/>
    <w:rsid w:val="00EF4D59"/>
    <w:rsid w:val="00EF6439"/>
    <w:rsid w:val="00F11AF9"/>
    <w:rsid w:val="00F2381E"/>
    <w:rsid w:val="00F246BB"/>
    <w:rsid w:val="00F35EB5"/>
    <w:rsid w:val="00F368BA"/>
    <w:rsid w:val="00F46D09"/>
    <w:rsid w:val="00F566F5"/>
    <w:rsid w:val="00F617EE"/>
    <w:rsid w:val="00F64D83"/>
    <w:rsid w:val="00F778AE"/>
    <w:rsid w:val="00FA19D2"/>
    <w:rsid w:val="00FA7B30"/>
    <w:rsid w:val="00FD1349"/>
    <w:rsid w:val="00FD2539"/>
    <w:rsid w:val="00FF5C3C"/>
    <w:rsid w:val="00FF7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D455"/>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B43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671"/>
    <w:rPr>
      <w:rFonts w:ascii="Segoe UI" w:hAnsi="Segoe UI" w:cs="Segoe UI"/>
      <w:sz w:val="18"/>
      <w:szCs w:val="18"/>
    </w:rPr>
  </w:style>
  <w:style w:type="character" w:styleId="Refdecomentario">
    <w:name w:val="annotation reference"/>
    <w:basedOn w:val="Fuentedeprrafopredeter"/>
    <w:uiPriority w:val="99"/>
    <w:semiHidden/>
    <w:unhideWhenUsed/>
    <w:rsid w:val="00797E97"/>
    <w:rPr>
      <w:sz w:val="16"/>
      <w:szCs w:val="16"/>
    </w:rPr>
  </w:style>
  <w:style w:type="paragraph" w:styleId="Textocomentario">
    <w:name w:val="annotation text"/>
    <w:basedOn w:val="Normal"/>
    <w:link w:val="TextocomentarioCar"/>
    <w:uiPriority w:val="99"/>
    <w:semiHidden/>
    <w:unhideWhenUsed/>
    <w:rsid w:val="00797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E97"/>
    <w:rPr>
      <w:sz w:val="20"/>
      <w:szCs w:val="20"/>
    </w:rPr>
  </w:style>
  <w:style w:type="paragraph" w:styleId="Asuntodelcomentario">
    <w:name w:val="annotation subject"/>
    <w:basedOn w:val="Textocomentario"/>
    <w:next w:val="Textocomentario"/>
    <w:link w:val="AsuntodelcomentarioCar"/>
    <w:uiPriority w:val="99"/>
    <w:semiHidden/>
    <w:unhideWhenUsed/>
    <w:rsid w:val="00797E97"/>
    <w:rPr>
      <w:b/>
      <w:bCs/>
    </w:rPr>
  </w:style>
  <w:style w:type="character" w:customStyle="1" w:styleId="AsuntodelcomentarioCar">
    <w:name w:val="Asunto del comentario Car"/>
    <w:basedOn w:val="TextocomentarioCar"/>
    <w:link w:val="Asuntodelcomentario"/>
    <w:uiPriority w:val="99"/>
    <w:semiHidden/>
    <w:rsid w:val="00797E97"/>
    <w:rPr>
      <w:b/>
      <w:bCs/>
      <w:sz w:val="20"/>
      <w:szCs w:val="20"/>
    </w:rPr>
  </w:style>
  <w:style w:type="character" w:styleId="Hipervnculo">
    <w:name w:val="Hyperlink"/>
    <w:basedOn w:val="Fuentedeprrafopredeter"/>
    <w:uiPriority w:val="99"/>
    <w:unhideWhenUsed/>
    <w:rsid w:val="00AC2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27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i.gob.pa/wp-content/uploads/2015/04/Ley-6-de-22-enero-2002.pdf" TargetMode="External"/><Relationship Id="rId13" Type="http://schemas.openxmlformats.org/officeDocument/2006/relationships/hyperlink" Target="http://www.innovacion.gob.pa/descargas/DecretoEjecutivo593de11deSeptiembrede2018.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novacion.gob.pa/descargas/Decreto%20Ejecutivo%20584%20de%2026%20de%20julio%20de%202011.pdf" TargetMode="External"/><Relationship Id="rId17" Type="http://schemas.openxmlformats.org/officeDocument/2006/relationships/hyperlink" Target="http://www.antai.gob.pa/datos-abiertos-de-gobierno/" TargetMode="External"/><Relationship Id="rId2" Type="http://schemas.openxmlformats.org/officeDocument/2006/relationships/numbering" Target="numbering.xml"/><Relationship Id="rId16" Type="http://schemas.openxmlformats.org/officeDocument/2006/relationships/hyperlink" Target="http://www.datosabiertos.gob.p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acion.gob.pa/descargas/DecretoEjecutivo593de11deSeptiembrede2018.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antai.gob.pa/wp-content/uploads/2018/02/Resoluci%C3%B3n-No.-DS-3513-2018-de-17-de-enero-de-2018.pdf" TargetMode="External"/><Relationship Id="rId23" Type="http://schemas.openxmlformats.org/officeDocument/2006/relationships/customXml" Target="../customXml/item3.xml"/><Relationship Id="rId10" Type="http://schemas.openxmlformats.org/officeDocument/2006/relationships/hyperlink" Target="http://www.innovacion.gob.pa/descargas/Ley_83_del_9_de_noviembre_201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novacion.gob.pa/descargas/panama-sin-papel-decreto-eject-928.pdf" TargetMode="External"/><Relationship Id="rId14" Type="http://schemas.openxmlformats.org/officeDocument/2006/relationships/hyperlink" Target="http://www.antai.gob.pa/wp-content/uploads/2018/02/Decreto-Ejecutivo-No.-511-de-24-de-noviembre-de-2017.pdf"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7867BF8B-EE96-4806-875B-3C273C29F00B}"/>
</file>

<file path=customXml/itemProps2.xml><?xml version="1.0" encoding="utf-8"?>
<ds:datastoreItem xmlns:ds="http://schemas.openxmlformats.org/officeDocument/2006/customXml" ds:itemID="{FE16E41F-8A26-47F5-924D-F73D1FFEDA41}"/>
</file>

<file path=customXml/itemProps3.xml><?xml version="1.0" encoding="utf-8"?>
<ds:datastoreItem xmlns:ds="http://schemas.openxmlformats.org/officeDocument/2006/customXml" ds:itemID="{F161C9F4-7634-436D-84C1-0E5AC19B8A84}"/>
</file>

<file path=customXml/itemProps4.xml><?xml version="1.0" encoding="utf-8"?>
<ds:datastoreItem xmlns:ds="http://schemas.openxmlformats.org/officeDocument/2006/customXml" ds:itemID="{9F4A403B-809F-4C40-BFE6-7BF65DD7FBFA}"/>
</file>

<file path=docProps/app.xml><?xml version="1.0" encoding="utf-8"?>
<Properties xmlns="http://schemas.openxmlformats.org/officeDocument/2006/extended-properties" xmlns:vt="http://schemas.openxmlformats.org/officeDocument/2006/docPropsVTypes">
  <Template>Normal</Template>
  <TotalTime>83</TotalTime>
  <Pages>5</Pages>
  <Words>1798</Words>
  <Characters>9890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4</cp:revision>
  <cp:lastPrinted>2019-03-12T23:06:00Z</cp:lastPrinted>
  <dcterms:created xsi:type="dcterms:W3CDTF">2019-03-18T17:47:00Z</dcterms:created>
  <dcterms:modified xsi:type="dcterms:W3CDTF">2019-04-02T23:30:00Z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